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765A8" w14:textId="39F402AF" w:rsidR="003D23B3" w:rsidRPr="00A80D3B" w:rsidRDefault="003D23B3" w:rsidP="00985B8E">
      <w:pPr>
        <w:tabs>
          <w:tab w:val="center" w:pos="4536"/>
          <w:tab w:val="right" w:pos="9356"/>
        </w:tabs>
        <w:snapToGrid w:val="0"/>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sidRPr="00A80D3B">
        <w:rPr>
          <w:rFonts w:ascii="Arial" w:hAnsi="Arial" w:cs="Arial"/>
          <w:b/>
          <w:bCs/>
          <w:sz w:val="28"/>
        </w:rPr>
        <w:t>R1-2</w:t>
      </w:r>
      <w:r>
        <w:rPr>
          <w:rFonts w:ascii="Arial" w:hAnsi="Arial" w:cs="Arial"/>
          <w:b/>
          <w:bCs/>
          <w:sz w:val="28"/>
        </w:rPr>
        <w:t>20</w:t>
      </w:r>
      <w:bookmarkStart w:id="0" w:name="_GoBack"/>
      <w:bookmarkEnd w:id="0"/>
      <w:r w:rsidR="00E2792A" w:rsidRPr="00E2792A">
        <w:rPr>
          <w:rFonts w:ascii="Arial" w:hAnsi="Arial" w:cs="Arial"/>
          <w:b/>
          <w:bCs/>
          <w:sz w:val="28"/>
        </w:rPr>
        <w:t>9797</w:t>
      </w:r>
    </w:p>
    <w:p w14:paraId="0143E20F" w14:textId="77777777" w:rsidR="003D23B3" w:rsidRPr="009513AC" w:rsidRDefault="003D23B3" w:rsidP="00985B8E">
      <w:pPr>
        <w:tabs>
          <w:tab w:val="center" w:pos="4536"/>
          <w:tab w:val="right" w:pos="9072"/>
        </w:tabs>
        <w:snapToGrid w:val="0"/>
        <w:spacing w:after="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9CAF568" w14:textId="77777777" w:rsidR="000D05D3" w:rsidRPr="003D23B3" w:rsidRDefault="000D05D3" w:rsidP="00CF2979">
      <w:pPr>
        <w:pStyle w:val="3GPPHeader"/>
        <w:tabs>
          <w:tab w:val="clear" w:pos="1701"/>
          <w:tab w:val="left" w:pos="0"/>
        </w:tabs>
        <w:spacing w:afterLines="50" w:after="180"/>
      </w:pPr>
    </w:p>
    <w:p w14:paraId="0A356815" w14:textId="4262CEED"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CF6C9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3948314"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4897F588" w:rsidR="00C5443F" w:rsidRDefault="000D05D3" w:rsidP="000D05D3">
      <w:pPr>
        <w:spacing w:after="120"/>
        <w:jc w:val="both"/>
        <w:rPr>
          <w:sz w:val="22"/>
          <w:szCs w:val="22"/>
        </w:rPr>
      </w:pPr>
      <w:r>
        <w:rPr>
          <w:rFonts w:hint="eastAsia"/>
          <w:sz w:val="22"/>
          <w:szCs w:val="22"/>
        </w:rPr>
        <w:t xml:space="preserve">In </w:t>
      </w:r>
      <w:r w:rsidR="00555BA8">
        <w:rPr>
          <w:rFonts w:hint="eastAsia"/>
          <w:sz w:val="22"/>
          <w:szCs w:val="22"/>
        </w:rPr>
        <w:t>RAN</w:t>
      </w:r>
      <w:r w:rsidR="00555BA8">
        <w:rPr>
          <w:sz w:val="22"/>
          <w:szCs w:val="22"/>
        </w:rPr>
        <w:t>1</w:t>
      </w:r>
      <w:r w:rsidR="00555BA8">
        <w:rPr>
          <w:rFonts w:hint="eastAsia"/>
          <w:sz w:val="22"/>
          <w:szCs w:val="22"/>
        </w:rPr>
        <w:t>#1</w:t>
      </w:r>
      <w:r w:rsidR="00835539">
        <w:rPr>
          <w:rFonts w:hint="eastAsia"/>
          <w:sz w:val="22"/>
          <w:szCs w:val="22"/>
        </w:rPr>
        <w:t>10</w:t>
      </w:r>
      <w:r w:rsidR="00C5443F">
        <w:rPr>
          <w:sz w:val="22"/>
          <w:szCs w:val="22"/>
        </w:rPr>
        <w:t xml:space="preserve"> [1],</w:t>
      </w:r>
      <w:r w:rsidR="00E22B23">
        <w:rPr>
          <w:sz w:val="22"/>
          <w:szCs w:val="22"/>
        </w:rPr>
        <w:t xml:space="preserve"> there are some agreements about sidelink positioning, quoted as below</w:t>
      </w:r>
      <w:r w:rsidR="00C5443F">
        <w:rPr>
          <w:sz w:val="22"/>
          <w:szCs w:val="22"/>
        </w:rPr>
        <w:t>:</w:t>
      </w:r>
    </w:p>
    <w:p w14:paraId="0C530C66"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r w:rsidRPr="00835539">
        <w:rPr>
          <w:rFonts w:ascii="Times" w:eastAsia="Batang" w:hAnsi="Times"/>
          <w:szCs w:val="24"/>
          <w:highlight w:val="green"/>
          <w:lang w:eastAsia="x-none"/>
        </w:rPr>
        <w:t>Agreement</w:t>
      </w:r>
    </w:p>
    <w:p w14:paraId="690F61BF"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lang w:eastAsia="en-US"/>
        </w:rPr>
      </w:pPr>
      <w:r w:rsidRPr="00835539">
        <w:rPr>
          <w:rFonts w:ascii="Times" w:eastAsia="Batang" w:hAnsi="Times"/>
          <w:lang w:eastAsia="en-US"/>
        </w:rPr>
        <w:t>With regards to the Positioning methods supported using at least SL measurements, potential candidate positioning methods include at least the following:</w:t>
      </w:r>
    </w:p>
    <w:p w14:paraId="0E25BB2D" w14:textId="77777777" w:rsidR="00835539" w:rsidRPr="00835539" w:rsidRDefault="00835539" w:rsidP="001627DB">
      <w:pPr>
        <w:numPr>
          <w:ilvl w:val="1"/>
          <w:numId w:val="45"/>
        </w:numPr>
        <w:overflowPunct/>
        <w:autoSpaceDE/>
        <w:autoSpaceDN/>
        <w:adjustRightInd/>
        <w:snapToGrid w:val="0"/>
        <w:spacing w:after="0" w:line="288" w:lineRule="auto"/>
        <w:textAlignment w:val="auto"/>
        <w:rPr>
          <w:rFonts w:ascii="Times" w:eastAsia="Times New Roman" w:hAnsi="Times"/>
          <w:lang w:eastAsia="en-US"/>
        </w:rPr>
      </w:pPr>
      <w:r w:rsidRPr="00835539">
        <w:rPr>
          <w:rFonts w:ascii="Times" w:eastAsia="Times New Roman" w:hAnsi="Times"/>
          <w:lang w:eastAsia="en-US"/>
        </w:rPr>
        <w:t>RTT-type solution(s) using SL</w:t>
      </w:r>
    </w:p>
    <w:p w14:paraId="588A5835" w14:textId="77777777" w:rsidR="00835539" w:rsidRPr="00835539" w:rsidRDefault="00835539" w:rsidP="001627DB">
      <w:pPr>
        <w:numPr>
          <w:ilvl w:val="1"/>
          <w:numId w:val="45"/>
        </w:numPr>
        <w:overflowPunct/>
        <w:autoSpaceDE/>
        <w:autoSpaceDN/>
        <w:adjustRightInd/>
        <w:snapToGrid w:val="0"/>
        <w:spacing w:after="0" w:line="288" w:lineRule="auto"/>
        <w:textAlignment w:val="auto"/>
        <w:rPr>
          <w:rFonts w:ascii="Times" w:eastAsia="Times New Roman" w:hAnsi="Times"/>
          <w:lang w:eastAsia="en-US"/>
        </w:rPr>
      </w:pPr>
      <w:r w:rsidRPr="00835539">
        <w:rPr>
          <w:rFonts w:ascii="Times" w:eastAsia="Times New Roman" w:hAnsi="Times"/>
          <w:lang w:eastAsia="en-US"/>
        </w:rPr>
        <w:t>SL-AoA</w:t>
      </w:r>
    </w:p>
    <w:p w14:paraId="4E66BF32" w14:textId="77777777" w:rsidR="00835539" w:rsidRPr="00835539" w:rsidRDefault="00835539" w:rsidP="001627DB">
      <w:pPr>
        <w:numPr>
          <w:ilvl w:val="1"/>
          <w:numId w:val="45"/>
        </w:numPr>
        <w:overflowPunct/>
        <w:autoSpaceDE/>
        <w:autoSpaceDN/>
        <w:adjustRightInd/>
        <w:snapToGrid w:val="0"/>
        <w:spacing w:after="0" w:line="288" w:lineRule="auto"/>
        <w:textAlignment w:val="auto"/>
        <w:rPr>
          <w:rFonts w:ascii="Times" w:eastAsia="Times New Roman" w:hAnsi="Times"/>
          <w:lang w:eastAsia="en-US"/>
        </w:rPr>
      </w:pPr>
      <w:r w:rsidRPr="00835539">
        <w:rPr>
          <w:rFonts w:ascii="Times" w:eastAsia="Times New Roman" w:hAnsi="Times"/>
          <w:lang w:eastAsia="en-US"/>
        </w:rPr>
        <w:t>SL-TDOA</w:t>
      </w:r>
    </w:p>
    <w:p w14:paraId="56C1C81D" w14:textId="77777777" w:rsidR="00835539" w:rsidRPr="00835539" w:rsidRDefault="00835539" w:rsidP="001627DB">
      <w:pPr>
        <w:numPr>
          <w:ilvl w:val="0"/>
          <w:numId w:val="45"/>
        </w:numPr>
        <w:overflowPunct/>
        <w:autoSpaceDE/>
        <w:autoSpaceDN/>
        <w:adjustRightInd/>
        <w:snapToGrid w:val="0"/>
        <w:spacing w:after="0" w:line="288" w:lineRule="auto"/>
        <w:textAlignment w:val="auto"/>
        <w:rPr>
          <w:rFonts w:ascii="Times" w:eastAsia="Batang" w:hAnsi="Times"/>
          <w:lang w:eastAsia="en-US"/>
        </w:rPr>
      </w:pPr>
      <w:r w:rsidRPr="00835539">
        <w:rPr>
          <w:rFonts w:ascii="Times" w:eastAsia="Batang" w:hAnsi="Times"/>
          <w:lang w:eastAsia="en-US"/>
        </w:rPr>
        <w:t>Note: other methods can still be studied</w:t>
      </w:r>
    </w:p>
    <w:p w14:paraId="6326F067" w14:textId="77777777" w:rsidR="00835539" w:rsidRPr="00835539" w:rsidRDefault="00835539" w:rsidP="001627DB">
      <w:pPr>
        <w:numPr>
          <w:ilvl w:val="0"/>
          <w:numId w:val="45"/>
        </w:numPr>
        <w:overflowPunct/>
        <w:autoSpaceDE/>
        <w:autoSpaceDN/>
        <w:adjustRightInd/>
        <w:snapToGrid w:val="0"/>
        <w:spacing w:after="0" w:line="288" w:lineRule="auto"/>
        <w:textAlignment w:val="auto"/>
        <w:rPr>
          <w:rFonts w:ascii="Times" w:eastAsia="Batang" w:hAnsi="Times"/>
          <w:lang w:eastAsia="en-US"/>
        </w:rPr>
      </w:pPr>
      <w:r w:rsidRPr="00835539">
        <w:rPr>
          <w:rFonts w:ascii="Times" w:eastAsia="Batang" w:hAnsi="Times"/>
          <w:lang w:eastAsia="en-US"/>
        </w:rPr>
        <w:t xml:space="preserve">Note: The above categorization does not necessarily mean that there will be separate SL positioning methods specified.  </w:t>
      </w:r>
    </w:p>
    <w:p w14:paraId="67E18086"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p>
    <w:p w14:paraId="510C7E1A"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r w:rsidRPr="00835539">
        <w:rPr>
          <w:rFonts w:ascii="Times" w:eastAsia="Batang" w:hAnsi="Times"/>
          <w:szCs w:val="24"/>
          <w:highlight w:val="green"/>
          <w:lang w:eastAsia="x-none"/>
        </w:rPr>
        <w:t>Agreement</w:t>
      </w:r>
    </w:p>
    <w:p w14:paraId="674E9B16"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r w:rsidRPr="00835539">
        <w:rPr>
          <w:rFonts w:ascii="Times" w:eastAsia="Batang" w:hAnsi="Times"/>
          <w:szCs w:val="24"/>
          <w:lang w:eastAsia="en-US"/>
        </w:rPr>
        <w:t xml:space="preserve">A new reference signal </w:t>
      </w:r>
      <w:bookmarkStart w:id="1" w:name="_Hlk112226498"/>
      <w:r w:rsidRPr="00835539">
        <w:rPr>
          <w:rFonts w:ascii="Times" w:eastAsia="Batang" w:hAnsi="Times"/>
          <w:szCs w:val="24"/>
          <w:lang w:eastAsia="en-US"/>
        </w:rPr>
        <w:t>should be introduced for supporting SL positioning/ranging</w:t>
      </w:r>
      <w:bookmarkEnd w:id="1"/>
      <w:r w:rsidRPr="00835539">
        <w:rPr>
          <w:rFonts w:ascii="Times" w:eastAsia="Batang" w:hAnsi="Times"/>
          <w:szCs w:val="24"/>
          <w:lang w:eastAsia="en-US"/>
        </w:rPr>
        <w:t>.</w:t>
      </w:r>
    </w:p>
    <w:p w14:paraId="4DA08D8F"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p>
    <w:p w14:paraId="23637660"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r w:rsidRPr="00835539">
        <w:rPr>
          <w:rFonts w:ascii="Times" w:eastAsia="Batang" w:hAnsi="Times"/>
          <w:szCs w:val="24"/>
          <w:highlight w:val="green"/>
          <w:lang w:eastAsia="x-none"/>
        </w:rPr>
        <w:t>Agreement</w:t>
      </w:r>
    </w:p>
    <w:p w14:paraId="39C10908" w14:textId="77777777" w:rsidR="00835539" w:rsidRPr="00835539" w:rsidRDefault="00835539" w:rsidP="001627DB">
      <w:pPr>
        <w:tabs>
          <w:tab w:val="left" w:pos="1701"/>
        </w:tabs>
        <w:overflowPunct/>
        <w:autoSpaceDE/>
        <w:adjustRightInd/>
        <w:snapToGrid w:val="0"/>
        <w:spacing w:after="0" w:line="288" w:lineRule="auto"/>
        <w:jc w:val="both"/>
        <w:rPr>
          <w:rFonts w:eastAsia="Times New Roman"/>
          <w:szCs w:val="24"/>
          <w:lang w:eastAsia="zh-CN"/>
        </w:rPr>
      </w:pPr>
      <w:r w:rsidRPr="00835539">
        <w:rPr>
          <w:rFonts w:eastAsia="Times New Roman"/>
          <w:szCs w:val="24"/>
          <w:lang w:eastAsia="zh-CN"/>
        </w:rPr>
        <w:t>Regarding SL-PRS resource allocation, both Scheme 1 and Scheme 2 should be introduced for supporting SL positioning/ranging:</w:t>
      </w:r>
    </w:p>
    <w:p w14:paraId="3D844EAC" w14:textId="77777777" w:rsidR="00835539" w:rsidRPr="00835539" w:rsidRDefault="00835539" w:rsidP="001627DB">
      <w:pPr>
        <w:numPr>
          <w:ilvl w:val="0"/>
          <w:numId w:val="46"/>
        </w:numPr>
        <w:overflowPunct/>
        <w:autoSpaceDE/>
        <w:autoSpaceDN/>
        <w:adjustRightInd/>
        <w:snapToGrid w:val="0"/>
        <w:spacing w:after="0" w:line="288" w:lineRule="auto"/>
        <w:textAlignment w:val="auto"/>
        <w:rPr>
          <w:rFonts w:ascii="Times" w:eastAsia="SimSun" w:hAnsi="Times"/>
          <w:szCs w:val="24"/>
          <w:lang w:eastAsia="zh-CN"/>
        </w:rPr>
      </w:pPr>
      <w:r w:rsidRPr="00835539">
        <w:rPr>
          <w:rFonts w:ascii="Times" w:eastAsia="SimSun" w:hAnsi="Times"/>
          <w:szCs w:val="24"/>
          <w:lang w:eastAsia="zh-CN"/>
        </w:rPr>
        <w:t>Scheme 1: Network-centric operation SL-PRS resource allocation (e.g. similar to a legacy Mode 1 solution)</w:t>
      </w:r>
    </w:p>
    <w:p w14:paraId="17CB035D" w14:textId="77777777" w:rsidR="00835539" w:rsidRPr="00835539" w:rsidRDefault="00835539" w:rsidP="001627DB">
      <w:pPr>
        <w:numPr>
          <w:ilvl w:val="1"/>
          <w:numId w:val="46"/>
        </w:numPr>
        <w:overflowPunct/>
        <w:autoSpaceDE/>
        <w:autoSpaceDN/>
        <w:adjustRightInd/>
        <w:snapToGrid w:val="0"/>
        <w:spacing w:after="0" w:line="288" w:lineRule="auto"/>
        <w:textAlignment w:val="auto"/>
        <w:rPr>
          <w:rFonts w:ascii="Times" w:eastAsia="SimSun" w:hAnsi="Times"/>
          <w:szCs w:val="24"/>
          <w:lang w:eastAsia="zh-CN"/>
        </w:rPr>
      </w:pPr>
      <w:r w:rsidRPr="00835539">
        <w:rPr>
          <w:rFonts w:ascii="Times" w:eastAsia="SimSun" w:hAnsi="Times"/>
          <w:szCs w:val="24"/>
          <w:lang w:eastAsia="zh-CN"/>
        </w:rPr>
        <w:t xml:space="preserve">The network (e.g. gNB, LMF, gNB &amp; LMF) allocates resources for SL-PRS. </w:t>
      </w:r>
    </w:p>
    <w:p w14:paraId="624CC952" w14:textId="77777777" w:rsidR="00835539" w:rsidRPr="00835539" w:rsidRDefault="00835539" w:rsidP="001627DB">
      <w:pPr>
        <w:numPr>
          <w:ilvl w:val="0"/>
          <w:numId w:val="46"/>
        </w:numPr>
        <w:overflowPunct/>
        <w:autoSpaceDE/>
        <w:autoSpaceDN/>
        <w:adjustRightInd/>
        <w:snapToGrid w:val="0"/>
        <w:spacing w:after="0" w:line="288" w:lineRule="auto"/>
        <w:textAlignment w:val="auto"/>
        <w:rPr>
          <w:rFonts w:ascii="Times" w:eastAsia="SimSun" w:hAnsi="Times"/>
          <w:szCs w:val="24"/>
          <w:lang w:eastAsia="zh-CN"/>
        </w:rPr>
      </w:pPr>
      <w:r w:rsidRPr="00835539">
        <w:rPr>
          <w:rFonts w:ascii="Times" w:eastAsia="SimSun" w:hAnsi="Times"/>
          <w:szCs w:val="24"/>
          <w:lang w:eastAsia="zh-CN"/>
        </w:rPr>
        <w:t>Scheme 2: UE autonomous SL-PRS resource allocation (e.g. similar to legacy Mode 2 solution)</w:t>
      </w:r>
    </w:p>
    <w:p w14:paraId="36D43405" w14:textId="77777777" w:rsidR="00835539" w:rsidRPr="00835539" w:rsidRDefault="00835539" w:rsidP="001627DB">
      <w:pPr>
        <w:numPr>
          <w:ilvl w:val="1"/>
          <w:numId w:val="46"/>
        </w:numPr>
        <w:overflowPunct/>
        <w:autoSpaceDE/>
        <w:autoSpaceDN/>
        <w:adjustRightInd/>
        <w:snapToGrid w:val="0"/>
        <w:spacing w:after="0" w:line="288" w:lineRule="auto"/>
        <w:textAlignment w:val="auto"/>
        <w:rPr>
          <w:rFonts w:ascii="Times" w:eastAsia="SimSun" w:hAnsi="Times"/>
          <w:szCs w:val="24"/>
          <w:lang w:eastAsia="zh-CN"/>
        </w:rPr>
      </w:pPr>
      <w:r w:rsidRPr="00835539">
        <w:rPr>
          <w:rFonts w:ascii="Times" w:eastAsia="SimSun" w:hAnsi="Times"/>
          <w:szCs w:val="24"/>
          <w:lang w:eastAsia="zh-CN"/>
        </w:rPr>
        <w:t>At least one of the UE(s) participating in the sidelink positioning operation allocates resources for SL-PRS</w:t>
      </w:r>
    </w:p>
    <w:p w14:paraId="05DC6682"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p>
    <w:p w14:paraId="73552FA9" w14:textId="77777777" w:rsidR="00835539" w:rsidRPr="00835539" w:rsidRDefault="00835539" w:rsidP="001627DB">
      <w:pPr>
        <w:overflowPunct/>
        <w:autoSpaceDE/>
        <w:autoSpaceDN/>
        <w:adjustRightInd/>
        <w:snapToGrid w:val="0"/>
        <w:spacing w:after="0" w:line="288" w:lineRule="auto"/>
        <w:textAlignment w:val="auto"/>
        <w:rPr>
          <w:rFonts w:ascii="Times" w:eastAsia="SimSun" w:hAnsi="Times"/>
          <w:szCs w:val="24"/>
          <w:lang w:eastAsia="zh-CN"/>
        </w:rPr>
      </w:pPr>
      <w:r w:rsidRPr="00835539">
        <w:rPr>
          <w:rFonts w:ascii="Times" w:eastAsia="SimSun" w:hAnsi="Times"/>
          <w:szCs w:val="24"/>
          <w:highlight w:val="green"/>
          <w:lang w:eastAsia="zh-CN"/>
        </w:rPr>
        <w:t>Agreement</w:t>
      </w:r>
    </w:p>
    <w:p w14:paraId="26126D91"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en-US"/>
        </w:rPr>
      </w:pPr>
      <w:r w:rsidRPr="00835539">
        <w:rPr>
          <w:rFonts w:ascii="Times" w:eastAsia="Batang" w:hAnsi="Times"/>
          <w:szCs w:val="24"/>
          <w:lang w:eastAsia="en-US"/>
        </w:rPr>
        <w:t>With regards to the SL Positioning resource allocation, one of the following alternatives should be introduced for supporting SL positioning/ranging:</w:t>
      </w:r>
    </w:p>
    <w:p w14:paraId="2C02213A" w14:textId="77777777" w:rsidR="00835539" w:rsidRPr="00835539" w:rsidRDefault="00835539" w:rsidP="001627DB">
      <w:pPr>
        <w:numPr>
          <w:ilvl w:val="0"/>
          <w:numId w:val="46"/>
        </w:numPr>
        <w:overflowPunct/>
        <w:autoSpaceDE/>
        <w:autoSpaceDN/>
        <w:adjustRightInd/>
        <w:snapToGrid w:val="0"/>
        <w:spacing w:after="0" w:line="288" w:lineRule="auto"/>
        <w:textAlignment w:val="auto"/>
        <w:rPr>
          <w:rFonts w:ascii="Times" w:eastAsia="Batang" w:hAnsi="Times"/>
          <w:szCs w:val="24"/>
          <w:lang w:eastAsia="en-US"/>
        </w:rPr>
      </w:pPr>
      <w:r w:rsidRPr="00835539">
        <w:rPr>
          <w:rFonts w:ascii="Times" w:eastAsia="Batang" w:hAnsi="Times"/>
          <w:szCs w:val="24"/>
          <w:lang w:eastAsia="en-US"/>
        </w:rPr>
        <w:t>Alt. 1: only dedicated resource pool(s) can be (pre-)configured for SL-PRS</w:t>
      </w:r>
    </w:p>
    <w:p w14:paraId="68C187D5" w14:textId="77777777" w:rsidR="00835539" w:rsidRPr="00835539" w:rsidRDefault="00835539" w:rsidP="001627DB">
      <w:pPr>
        <w:numPr>
          <w:ilvl w:val="0"/>
          <w:numId w:val="46"/>
        </w:numPr>
        <w:overflowPunct/>
        <w:autoSpaceDE/>
        <w:autoSpaceDN/>
        <w:adjustRightInd/>
        <w:snapToGrid w:val="0"/>
        <w:spacing w:after="0" w:line="288" w:lineRule="auto"/>
        <w:textAlignment w:val="auto"/>
        <w:rPr>
          <w:rFonts w:ascii="Times" w:eastAsia="Batang" w:hAnsi="Times"/>
          <w:szCs w:val="24"/>
          <w:lang w:eastAsia="en-US"/>
        </w:rPr>
      </w:pPr>
      <w:r w:rsidRPr="00835539">
        <w:rPr>
          <w:rFonts w:ascii="Times" w:eastAsia="Batang" w:hAnsi="Times"/>
          <w:szCs w:val="24"/>
          <w:lang w:eastAsia="en-US"/>
        </w:rPr>
        <w:t xml:space="preserve">Alt. 2: either dedicated resource pool(s) and/or </w:t>
      </w:r>
      <w:r w:rsidRPr="00835539">
        <w:rPr>
          <w:rFonts w:ascii="Times" w:eastAsia="Batang" w:hAnsi="Times"/>
          <w:strike/>
          <w:szCs w:val="24"/>
          <w:lang w:eastAsia="en-US"/>
        </w:rPr>
        <w:t xml:space="preserve">a </w:t>
      </w:r>
      <w:r w:rsidRPr="00835539">
        <w:rPr>
          <w:rFonts w:ascii="Times" w:eastAsia="Batang" w:hAnsi="Times"/>
          <w:szCs w:val="24"/>
          <w:lang w:eastAsia="en-US"/>
        </w:rPr>
        <w:t>shared resource pool(s) with sidelink communication can be (pre-)configured for SL-PRS</w:t>
      </w:r>
    </w:p>
    <w:p w14:paraId="6384E772" w14:textId="77777777" w:rsidR="00835539" w:rsidRPr="00835539" w:rsidRDefault="00835539" w:rsidP="001627DB">
      <w:pPr>
        <w:numPr>
          <w:ilvl w:val="0"/>
          <w:numId w:val="46"/>
        </w:numPr>
        <w:overflowPunct/>
        <w:autoSpaceDE/>
        <w:autoSpaceDN/>
        <w:adjustRightInd/>
        <w:snapToGrid w:val="0"/>
        <w:spacing w:after="0" w:line="288" w:lineRule="auto"/>
        <w:textAlignment w:val="auto"/>
        <w:rPr>
          <w:rFonts w:ascii="Times" w:eastAsia="Batang" w:hAnsi="Times"/>
          <w:szCs w:val="24"/>
          <w:lang w:eastAsia="en-US"/>
        </w:rPr>
      </w:pPr>
      <w:r w:rsidRPr="00835539">
        <w:rPr>
          <w:rFonts w:ascii="Times" w:eastAsia="Batang" w:hAnsi="Times"/>
          <w:szCs w:val="24"/>
          <w:lang w:eastAsia="en-US"/>
        </w:rPr>
        <w:t>Note: whether other signals/channels can be present in the dedicated resource pool can be further discussed</w:t>
      </w:r>
    </w:p>
    <w:p w14:paraId="7CAFDDEC" w14:textId="77777777" w:rsidR="00835539" w:rsidRPr="00835539" w:rsidRDefault="00835539" w:rsidP="001627DB">
      <w:pPr>
        <w:overflowPunct/>
        <w:autoSpaceDE/>
        <w:autoSpaceDN/>
        <w:adjustRightInd/>
        <w:snapToGrid w:val="0"/>
        <w:spacing w:after="0" w:line="288" w:lineRule="auto"/>
        <w:textAlignment w:val="auto"/>
        <w:rPr>
          <w:rFonts w:ascii="Times" w:eastAsia="Batang" w:hAnsi="Times"/>
          <w:szCs w:val="24"/>
          <w:lang w:eastAsia="x-none"/>
        </w:rPr>
      </w:pPr>
    </w:p>
    <w:p w14:paraId="05893EE0" w14:textId="77777777" w:rsidR="001627DB" w:rsidRPr="001627DB" w:rsidRDefault="001627DB" w:rsidP="001627DB">
      <w:pPr>
        <w:overflowPunct/>
        <w:autoSpaceDE/>
        <w:autoSpaceDN/>
        <w:adjustRightInd/>
        <w:snapToGrid w:val="0"/>
        <w:spacing w:after="0" w:line="288" w:lineRule="auto"/>
        <w:jc w:val="both"/>
        <w:textAlignment w:val="auto"/>
        <w:rPr>
          <w:rFonts w:eastAsia="Malgun Gothic"/>
          <w:lang w:eastAsia="en-US"/>
        </w:rPr>
      </w:pPr>
      <w:r w:rsidRPr="001627DB">
        <w:rPr>
          <w:rFonts w:eastAsia="Malgun Gothic"/>
          <w:highlight w:val="green"/>
          <w:lang w:eastAsia="en-US"/>
        </w:rPr>
        <w:t>Agreement</w:t>
      </w:r>
    </w:p>
    <w:p w14:paraId="7D3DC168" w14:textId="77777777" w:rsidR="001627DB" w:rsidRPr="001627DB" w:rsidRDefault="001627DB" w:rsidP="001627DB">
      <w:pPr>
        <w:overflowPunct/>
        <w:autoSpaceDE/>
        <w:autoSpaceDN/>
        <w:adjustRightInd/>
        <w:snapToGrid w:val="0"/>
        <w:spacing w:after="0" w:line="288" w:lineRule="auto"/>
        <w:jc w:val="both"/>
        <w:textAlignment w:val="auto"/>
        <w:rPr>
          <w:rFonts w:eastAsia="Batang"/>
          <w:lang w:eastAsia="en-US"/>
        </w:rPr>
      </w:pPr>
      <w:r w:rsidRPr="001627DB">
        <w:rPr>
          <w:rFonts w:eastAsia="Batang"/>
          <w:lang w:eastAsia="en-US"/>
        </w:rPr>
        <w:t>With regards to the frequency domain pattern, a Comb-N SL-PRS occupying M symbol(s) design should be introduced for the support of NR SL positioning</w:t>
      </w:r>
    </w:p>
    <w:p w14:paraId="4531AF2A" w14:textId="77777777" w:rsidR="001627DB" w:rsidRPr="001627DB" w:rsidRDefault="001627DB" w:rsidP="001627DB">
      <w:pPr>
        <w:numPr>
          <w:ilvl w:val="0"/>
          <w:numId w:val="47"/>
        </w:numPr>
        <w:overflowPunct/>
        <w:autoSpaceDE/>
        <w:autoSpaceDN/>
        <w:adjustRightInd/>
        <w:snapToGrid w:val="0"/>
        <w:spacing w:after="0" w:line="288" w:lineRule="auto"/>
        <w:ind w:left="480" w:hanging="480"/>
        <w:jc w:val="both"/>
        <w:textAlignment w:val="auto"/>
        <w:rPr>
          <w:rFonts w:eastAsia="Times New Roman"/>
          <w:lang w:eastAsia="ko-KR"/>
        </w:rPr>
      </w:pPr>
      <w:r w:rsidRPr="001627DB">
        <w:rPr>
          <w:rFonts w:eastAsia="Times New Roman"/>
          <w:lang w:eastAsia="ko-KR"/>
        </w:rPr>
        <w:t>Note: there could be multiple values for M, N</w:t>
      </w:r>
    </w:p>
    <w:p w14:paraId="5F926C32" w14:textId="77777777" w:rsidR="009E66F1" w:rsidRPr="001627DB" w:rsidRDefault="009E66F1" w:rsidP="00835539">
      <w:pPr>
        <w:snapToGrid w:val="0"/>
        <w:spacing w:after="0" w:line="264" w:lineRule="auto"/>
        <w:rPr>
          <w:rFonts w:eastAsia="Malgun Gothic"/>
          <w:lang w:eastAsia="ko-KR"/>
        </w:rPr>
      </w:pPr>
    </w:p>
    <w:p w14:paraId="3D1230DF" w14:textId="5B772A80"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of </w:t>
      </w:r>
      <w:r w:rsidR="006D4D5D" w:rsidRPr="006D4D5D">
        <w:rPr>
          <w:sz w:val="22"/>
          <w:szCs w:val="22"/>
        </w:rPr>
        <w:t xml:space="preserve">resource pool </w:t>
      </w:r>
      <w:r w:rsidR="00B610C7">
        <w:rPr>
          <w:sz w:val="22"/>
          <w:szCs w:val="22"/>
        </w:rPr>
        <w:t>with</w:t>
      </w:r>
      <w:r w:rsidR="006D4D5D" w:rsidRPr="006D4D5D">
        <w:rPr>
          <w:sz w:val="22"/>
          <w:szCs w:val="22"/>
        </w:rPr>
        <w:t xml:space="preserve"> </w:t>
      </w:r>
      <w:r w:rsidR="006D4D5D">
        <w:rPr>
          <w:sz w:val="22"/>
          <w:szCs w:val="22"/>
        </w:rPr>
        <w:t>SL PRS</w:t>
      </w:r>
      <w:r w:rsidR="00B610C7">
        <w:rPr>
          <w:sz w:val="22"/>
          <w:szCs w:val="22"/>
        </w:rPr>
        <w:t xml:space="preserve"> resources</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2738593B" w14:textId="61140AEC" w:rsidR="00F10F3F" w:rsidRDefault="008F6B74" w:rsidP="002840CE">
      <w:pPr>
        <w:widowControl w:val="0"/>
        <w:overflowPunct/>
        <w:autoSpaceDE/>
        <w:autoSpaceDN/>
        <w:spacing w:afterLines="50"/>
        <w:textAlignment w:val="auto"/>
        <w:rPr>
          <w:sz w:val="22"/>
          <w:szCs w:val="22"/>
        </w:rPr>
      </w:pPr>
      <w:r w:rsidRPr="004E08BA">
        <w:rPr>
          <w:sz w:val="22"/>
          <w:szCs w:val="22"/>
        </w:rPr>
        <w:t>In RAN1 #1</w:t>
      </w:r>
      <w:r w:rsidR="00C02E7D">
        <w:rPr>
          <w:rFonts w:hint="eastAsia"/>
          <w:sz w:val="22"/>
          <w:szCs w:val="22"/>
        </w:rPr>
        <w:t>10</w:t>
      </w:r>
      <w:r w:rsidRPr="004E08BA">
        <w:rPr>
          <w:sz w:val="22"/>
          <w:szCs w:val="22"/>
        </w:rPr>
        <w:t xml:space="preserve"> meeting</w:t>
      </w:r>
      <w:r w:rsidR="006D4D5D">
        <w:rPr>
          <w:rFonts w:hint="eastAsia"/>
          <w:sz w:val="22"/>
          <w:szCs w:val="22"/>
        </w:rPr>
        <w:t xml:space="preserve"> [1]</w:t>
      </w:r>
      <w:r w:rsidRPr="004E08BA">
        <w:rPr>
          <w:sz w:val="22"/>
          <w:szCs w:val="22"/>
        </w:rPr>
        <w:t xml:space="preserve">, </w:t>
      </w:r>
      <w:r w:rsidR="00C02E7D">
        <w:rPr>
          <w:sz w:val="22"/>
          <w:szCs w:val="22"/>
        </w:rPr>
        <w:t xml:space="preserve">some </w:t>
      </w:r>
      <w:r w:rsidR="00C02E7D" w:rsidRPr="00C02E7D">
        <w:rPr>
          <w:sz w:val="22"/>
          <w:szCs w:val="22"/>
        </w:rPr>
        <w:t>potential candidate positioning methods</w:t>
      </w:r>
      <w:r w:rsidR="00F10F3F">
        <w:rPr>
          <w:sz w:val="22"/>
          <w:szCs w:val="22"/>
        </w:rPr>
        <w:t xml:space="preserve"> are agreed, such as </w:t>
      </w:r>
      <w:r w:rsidR="00F10F3F" w:rsidRPr="00F10F3F">
        <w:rPr>
          <w:sz w:val="22"/>
          <w:szCs w:val="22"/>
        </w:rPr>
        <w:t>RTT-type solutions using SL</w:t>
      </w:r>
      <w:r w:rsidR="00F10F3F">
        <w:rPr>
          <w:sz w:val="22"/>
          <w:szCs w:val="22"/>
        </w:rPr>
        <w:t xml:space="preserve">, </w:t>
      </w:r>
      <w:r w:rsidR="00F10F3F" w:rsidRPr="00F10F3F">
        <w:rPr>
          <w:sz w:val="22"/>
          <w:szCs w:val="22"/>
        </w:rPr>
        <w:t>SL-TDOA</w:t>
      </w:r>
      <w:r w:rsidR="00F10F3F">
        <w:rPr>
          <w:sz w:val="22"/>
          <w:szCs w:val="22"/>
        </w:rPr>
        <w:t>,</w:t>
      </w:r>
      <w:r w:rsidR="00F10F3F" w:rsidRPr="00F10F3F">
        <w:rPr>
          <w:sz w:val="22"/>
          <w:szCs w:val="22"/>
        </w:rPr>
        <w:t xml:space="preserve"> </w:t>
      </w:r>
      <w:r w:rsidR="00C02E7D">
        <w:rPr>
          <w:sz w:val="22"/>
          <w:szCs w:val="22"/>
        </w:rPr>
        <w:t xml:space="preserve">and </w:t>
      </w:r>
      <w:r w:rsidR="00F10F3F" w:rsidRPr="00F10F3F">
        <w:rPr>
          <w:sz w:val="22"/>
          <w:szCs w:val="22"/>
        </w:rPr>
        <w:t>SL-AoA</w:t>
      </w:r>
      <w:r w:rsidR="00F10F3F">
        <w:rPr>
          <w:sz w:val="22"/>
          <w:szCs w:val="22"/>
        </w:rPr>
        <w:t>.</w:t>
      </w:r>
      <w:r w:rsidR="009E4ABD">
        <w:rPr>
          <w:sz w:val="22"/>
          <w:szCs w:val="22"/>
        </w:rPr>
        <w:t xml:space="preserve"> For the former two timing-based positioning methods, </w:t>
      </w:r>
      <w:r w:rsidR="004374B3" w:rsidRPr="004374B3">
        <w:rPr>
          <w:sz w:val="22"/>
          <w:szCs w:val="22"/>
        </w:rPr>
        <w:t>larger bandwidth for SL PRS is required for higher accuracy positioning</w:t>
      </w:r>
      <w:r w:rsidR="004374B3">
        <w:rPr>
          <w:sz w:val="22"/>
          <w:szCs w:val="22"/>
        </w:rPr>
        <w:t xml:space="preserve">, e.g., </w:t>
      </w:r>
      <w:r w:rsidR="004374B3" w:rsidRPr="004374B3">
        <w:rPr>
          <w:sz w:val="22"/>
          <w:szCs w:val="22"/>
        </w:rPr>
        <w:t>10, 20, 4</w:t>
      </w:r>
      <w:r w:rsidR="004374B3">
        <w:rPr>
          <w:sz w:val="22"/>
          <w:szCs w:val="22"/>
        </w:rPr>
        <w:t xml:space="preserve">0 and 100 MHz in FR1 </w:t>
      </w:r>
      <w:r w:rsidR="00F16C21">
        <w:rPr>
          <w:rFonts w:hint="eastAsia"/>
          <w:sz w:val="22"/>
          <w:szCs w:val="22"/>
        </w:rPr>
        <w:t>a</w:t>
      </w:r>
      <w:r w:rsidR="00F16C21">
        <w:rPr>
          <w:sz w:val="22"/>
          <w:szCs w:val="22"/>
        </w:rPr>
        <w:t>re</w:t>
      </w:r>
      <w:r w:rsidR="004374B3">
        <w:rPr>
          <w:sz w:val="22"/>
          <w:szCs w:val="22"/>
        </w:rPr>
        <w:t xml:space="preserve"> considered.</w:t>
      </w:r>
      <w:r w:rsidR="00A76161">
        <w:rPr>
          <w:sz w:val="22"/>
          <w:szCs w:val="22"/>
        </w:rPr>
        <w:t xml:space="preserve"> </w:t>
      </w:r>
      <w:r w:rsidR="006A020F">
        <w:rPr>
          <w:sz w:val="22"/>
          <w:szCs w:val="22"/>
        </w:rPr>
        <w:t xml:space="preserve">Given the </w:t>
      </w:r>
      <w:r w:rsidR="00A76161">
        <w:rPr>
          <w:sz w:val="22"/>
          <w:szCs w:val="22"/>
        </w:rPr>
        <w:t>bandwidth requirement</w:t>
      </w:r>
      <w:r w:rsidR="006A020F">
        <w:rPr>
          <w:sz w:val="22"/>
          <w:szCs w:val="22"/>
        </w:rPr>
        <w:t>,</w:t>
      </w:r>
      <w:r w:rsidR="00A76161">
        <w:rPr>
          <w:sz w:val="22"/>
          <w:szCs w:val="22"/>
        </w:rPr>
        <w:t xml:space="preserve"> </w:t>
      </w:r>
      <w:r w:rsidR="00AC5A6F">
        <w:rPr>
          <w:sz w:val="22"/>
          <w:szCs w:val="22"/>
        </w:rPr>
        <w:t xml:space="preserve">one SL PRS will </w:t>
      </w:r>
      <w:r w:rsidR="006A020F">
        <w:rPr>
          <w:sz w:val="22"/>
          <w:szCs w:val="22"/>
        </w:rPr>
        <w:t>possibly occupy</w:t>
      </w:r>
      <w:r w:rsidR="00AC5A6F">
        <w:rPr>
          <w:sz w:val="22"/>
          <w:szCs w:val="22"/>
        </w:rPr>
        <w:t xml:space="preserve"> multiple sub-channels for PSSCH</w:t>
      </w:r>
      <w:r w:rsidR="003753EA">
        <w:rPr>
          <w:rFonts w:hint="eastAsia"/>
          <w:sz w:val="22"/>
          <w:szCs w:val="22"/>
        </w:rPr>
        <w:t>;</w:t>
      </w:r>
      <w:r w:rsidR="00AC5A6F">
        <w:rPr>
          <w:sz w:val="22"/>
          <w:szCs w:val="22"/>
        </w:rPr>
        <w:t xml:space="preserve"> otherwise</w:t>
      </w:r>
      <w:r w:rsidR="003753EA">
        <w:rPr>
          <w:sz w:val="22"/>
          <w:szCs w:val="22"/>
        </w:rPr>
        <w:t>,</w:t>
      </w:r>
      <w:r w:rsidR="00AC5A6F">
        <w:rPr>
          <w:sz w:val="22"/>
          <w:szCs w:val="22"/>
        </w:rPr>
        <w:t xml:space="preserve"> </w:t>
      </w:r>
      <w:r w:rsidR="006A020F">
        <w:rPr>
          <w:sz w:val="22"/>
          <w:szCs w:val="22"/>
        </w:rPr>
        <w:t>it may restrict to set larger sub-channel size</w:t>
      </w:r>
      <w:r w:rsidR="00A76161">
        <w:rPr>
          <w:sz w:val="22"/>
          <w:szCs w:val="22"/>
        </w:rPr>
        <w:t xml:space="preserve"> </w:t>
      </w:r>
      <w:r w:rsidR="006A020F">
        <w:rPr>
          <w:sz w:val="22"/>
          <w:szCs w:val="22"/>
        </w:rPr>
        <w:t>with impact on PSSCH resource utilization flexibility.</w:t>
      </w:r>
      <w:r w:rsidR="00DB2805">
        <w:rPr>
          <w:sz w:val="22"/>
          <w:szCs w:val="22"/>
        </w:rPr>
        <w:t xml:space="preserve"> Moreover, multiplexing SL PRS with PSSCH may have potential issues on backward compatible and </w:t>
      </w:r>
      <w:r w:rsidR="002840CE">
        <w:rPr>
          <w:sz w:val="22"/>
          <w:szCs w:val="22"/>
        </w:rPr>
        <w:t xml:space="preserve">design </w:t>
      </w:r>
      <w:r w:rsidR="00DB2805">
        <w:rPr>
          <w:sz w:val="22"/>
          <w:szCs w:val="22"/>
        </w:rPr>
        <w:t>complexity on rate matching.</w:t>
      </w:r>
      <w:r w:rsidR="00EA1FD3">
        <w:rPr>
          <w:sz w:val="22"/>
          <w:szCs w:val="22"/>
        </w:rPr>
        <w:t xml:space="preserve"> To avoid </w:t>
      </w:r>
      <w:r w:rsidR="002840CE">
        <w:rPr>
          <w:sz w:val="22"/>
          <w:szCs w:val="22"/>
        </w:rPr>
        <w:t>such</w:t>
      </w:r>
      <w:r w:rsidR="00EA1FD3">
        <w:rPr>
          <w:sz w:val="22"/>
          <w:szCs w:val="22"/>
        </w:rPr>
        <w:t xml:space="preserve"> impact</w:t>
      </w:r>
      <w:r w:rsidR="00992373">
        <w:rPr>
          <w:sz w:val="22"/>
          <w:szCs w:val="22"/>
        </w:rPr>
        <w:t>s</w:t>
      </w:r>
      <w:r w:rsidR="00EA1FD3">
        <w:rPr>
          <w:sz w:val="22"/>
          <w:szCs w:val="22"/>
        </w:rPr>
        <w:t xml:space="preserve"> on resource pool with sidelink communication, we prefer </w:t>
      </w:r>
      <w:r w:rsidR="00B30D32">
        <w:rPr>
          <w:sz w:val="22"/>
          <w:szCs w:val="22"/>
        </w:rPr>
        <w:t>Alt.</w:t>
      </w:r>
      <w:r w:rsidR="00EA1FD3">
        <w:rPr>
          <w:sz w:val="22"/>
          <w:szCs w:val="22"/>
        </w:rPr>
        <w:t xml:space="preserve"> 1 to design </w:t>
      </w:r>
      <w:r w:rsidR="00B30D32">
        <w:rPr>
          <w:sz w:val="22"/>
          <w:szCs w:val="22"/>
        </w:rPr>
        <w:t xml:space="preserve">only </w:t>
      </w:r>
      <w:r w:rsidR="00EA1FD3">
        <w:rPr>
          <w:sz w:val="22"/>
          <w:szCs w:val="22"/>
        </w:rPr>
        <w:t>d</w:t>
      </w:r>
      <w:r w:rsidR="00EA1FD3" w:rsidRPr="00EA1FD3">
        <w:rPr>
          <w:rFonts w:hint="eastAsia"/>
          <w:sz w:val="22"/>
          <w:szCs w:val="22"/>
        </w:rPr>
        <w:t>edicated resource pool for SL-PRS</w:t>
      </w:r>
      <w:r w:rsidR="00EA1FD3">
        <w:rPr>
          <w:sz w:val="22"/>
          <w:szCs w:val="22"/>
        </w:rPr>
        <w:t>.</w:t>
      </w:r>
      <w:r w:rsidR="00EA1FD3" w:rsidRPr="00EA1FD3">
        <w:rPr>
          <w:rFonts w:hint="eastAsia"/>
          <w:sz w:val="22"/>
          <w:szCs w:val="22"/>
        </w:rPr>
        <w:t xml:space="preserve"> </w:t>
      </w:r>
      <w:r w:rsidR="00EA1FD3">
        <w:rPr>
          <w:sz w:val="22"/>
          <w:szCs w:val="22"/>
        </w:rPr>
        <w:t xml:space="preserve">  </w:t>
      </w:r>
    </w:p>
    <w:p w14:paraId="05A9BDDB" w14:textId="58F3E689" w:rsidR="00CE4762" w:rsidRPr="004E08BA" w:rsidRDefault="00CE4762" w:rsidP="00CE4762">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6D4D5D">
        <w:rPr>
          <w:b/>
          <w:bCs/>
          <w:sz w:val="22"/>
          <w:szCs w:val="22"/>
          <w:lang w:val="en-US"/>
        </w:rPr>
        <w:t xml:space="preserve">Adopt </w:t>
      </w:r>
      <w:r w:rsidR="00F879D3" w:rsidRPr="00F879D3">
        <w:rPr>
          <w:rFonts w:hint="eastAsia"/>
          <w:b/>
          <w:bCs/>
          <w:sz w:val="22"/>
          <w:szCs w:val="22"/>
          <w:lang w:val="en-US"/>
        </w:rPr>
        <w:t>Alt. 1: only dedicated resource pool(s) can be (pre-)configured for SL-PRS</w:t>
      </w:r>
      <w:r w:rsidR="00B30D32">
        <w:rPr>
          <w:b/>
          <w:bCs/>
          <w:sz w:val="22"/>
          <w:szCs w:val="22"/>
          <w:lang w:val="en-US"/>
        </w:rPr>
        <w:t>.</w:t>
      </w:r>
    </w:p>
    <w:p w14:paraId="37017FE0" w14:textId="1A89950B" w:rsidR="000B1E7C" w:rsidRDefault="00E41DDF" w:rsidP="002840CE">
      <w:pPr>
        <w:widowControl w:val="0"/>
        <w:overflowPunct/>
        <w:autoSpaceDE/>
        <w:autoSpaceDN/>
        <w:spacing w:afterLines="50"/>
        <w:textAlignment w:val="auto"/>
        <w:rPr>
          <w:sz w:val="22"/>
          <w:szCs w:val="22"/>
        </w:rPr>
      </w:pPr>
      <w:r>
        <w:rPr>
          <w:rFonts w:hint="eastAsia"/>
          <w:sz w:val="22"/>
          <w:szCs w:val="22"/>
        </w:rPr>
        <w:t>I</w:t>
      </w:r>
      <w:r>
        <w:rPr>
          <w:sz w:val="22"/>
          <w:szCs w:val="22"/>
        </w:rPr>
        <w:t xml:space="preserve">n legacy sidelink, </w:t>
      </w:r>
      <w:r>
        <w:rPr>
          <w:rFonts w:hint="eastAsia"/>
          <w:sz w:val="22"/>
          <w:szCs w:val="22"/>
        </w:rPr>
        <w:t>RX UE g</w:t>
      </w:r>
      <w:r>
        <w:rPr>
          <w:sz w:val="22"/>
          <w:szCs w:val="22"/>
        </w:rPr>
        <w:t>ets resource</w:t>
      </w:r>
      <w:r w:rsidR="006C57A6">
        <w:rPr>
          <w:sz w:val="22"/>
          <w:szCs w:val="22"/>
        </w:rPr>
        <w:t>s</w:t>
      </w:r>
      <w:r>
        <w:rPr>
          <w:sz w:val="22"/>
          <w:szCs w:val="22"/>
        </w:rPr>
        <w:t xml:space="preserve"> reservation information </w:t>
      </w:r>
      <w:r w:rsidR="0066795A">
        <w:rPr>
          <w:sz w:val="22"/>
          <w:szCs w:val="22"/>
        </w:rPr>
        <w:t>based on received</w:t>
      </w:r>
      <w:r>
        <w:rPr>
          <w:sz w:val="22"/>
          <w:szCs w:val="22"/>
        </w:rPr>
        <w:t xml:space="preserve"> sidelink con</w:t>
      </w:r>
      <w:r w:rsidR="0066795A">
        <w:rPr>
          <w:sz w:val="22"/>
          <w:szCs w:val="22"/>
        </w:rPr>
        <w:t xml:space="preserve">trol </w:t>
      </w:r>
      <w:r>
        <w:rPr>
          <w:sz w:val="22"/>
          <w:szCs w:val="22"/>
        </w:rPr>
        <w:t xml:space="preserve">information </w:t>
      </w:r>
      <w:r w:rsidR="0066795A">
        <w:rPr>
          <w:sz w:val="22"/>
          <w:szCs w:val="22"/>
        </w:rPr>
        <w:t>(</w:t>
      </w:r>
      <w:r w:rsidR="0066795A">
        <w:rPr>
          <w:rFonts w:hint="eastAsia"/>
          <w:sz w:val="22"/>
          <w:szCs w:val="22"/>
        </w:rPr>
        <w:t>SCI</w:t>
      </w:r>
      <w:r w:rsidR="0066795A">
        <w:rPr>
          <w:sz w:val="22"/>
          <w:szCs w:val="22"/>
        </w:rPr>
        <w:t xml:space="preserve">) </w:t>
      </w:r>
      <w:r>
        <w:rPr>
          <w:sz w:val="22"/>
          <w:szCs w:val="22"/>
        </w:rPr>
        <w:t>from TX UE, instead of from network.</w:t>
      </w:r>
      <w:r w:rsidR="006C57A6">
        <w:rPr>
          <w:rFonts w:hint="eastAsia"/>
          <w:sz w:val="22"/>
          <w:szCs w:val="22"/>
        </w:rPr>
        <w:t xml:space="preserve"> </w:t>
      </w:r>
      <w:r w:rsidR="006C57A6">
        <w:rPr>
          <w:sz w:val="22"/>
          <w:szCs w:val="22"/>
        </w:rPr>
        <w:t xml:space="preserve">TX UE acquires sidelink transmission resources </w:t>
      </w:r>
      <w:r w:rsidR="00C702D6">
        <w:rPr>
          <w:sz w:val="22"/>
          <w:szCs w:val="22"/>
        </w:rPr>
        <w:t>via</w:t>
      </w:r>
      <w:r w:rsidR="006C57A6">
        <w:rPr>
          <w:sz w:val="22"/>
          <w:szCs w:val="22"/>
        </w:rPr>
        <w:t xml:space="preserve"> network scheduling </w:t>
      </w:r>
      <w:r w:rsidR="00616C27">
        <w:rPr>
          <w:sz w:val="22"/>
          <w:szCs w:val="22"/>
        </w:rPr>
        <w:t xml:space="preserve">(legacy mode 1) </w:t>
      </w:r>
      <w:r w:rsidR="006C57A6">
        <w:rPr>
          <w:sz w:val="22"/>
          <w:szCs w:val="22"/>
        </w:rPr>
        <w:t>or TX UE selection</w:t>
      </w:r>
      <w:r w:rsidR="00616C27">
        <w:rPr>
          <w:sz w:val="22"/>
          <w:szCs w:val="22"/>
        </w:rPr>
        <w:t xml:space="preserve"> (legacy mode 2)</w:t>
      </w:r>
      <w:r w:rsidR="006C57A6">
        <w:rPr>
          <w:sz w:val="22"/>
          <w:szCs w:val="22"/>
        </w:rPr>
        <w:t>.</w:t>
      </w:r>
      <w:r w:rsidR="00BD7DA5">
        <w:rPr>
          <w:sz w:val="22"/>
          <w:szCs w:val="22"/>
        </w:rPr>
        <w:t xml:space="preserve"> </w:t>
      </w:r>
      <w:r w:rsidR="000312C5">
        <w:rPr>
          <w:sz w:val="22"/>
          <w:szCs w:val="22"/>
        </w:rPr>
        <w:t>Following the same principle, there are two schemes of SL PRS resource allocation</w:t>
      </w:r>
      <w:r w:rsidR="000312C5" w:rsidRPr="000312C5">
        <w:rPr>
          <w:sz w:val="22"/>
          <w:szCs w:val="22"/>
        </w:rPr>
        <w:t xml:space="preserve"> </w:t>
      </w:r>
      <w:r w:rsidR="000312C5">
        <w:rPr>
          <w:sz w:val="22"/>
          <w:szCs w:val="22"/>
        </w:rPr>
        <w:t xml:space="preserve">for study: </w:t>
      </w:r>
      <w:r w:rsidR="000312C5">
        <w:rPr>
          <w:sz w:val="22"/>
          <w:szCs w:val="22"/>
        </w:rPr>
        <w:br/>
      </w:r>
      <w:r w:rsidR="000312C5">
        <w:rPr>
          <w:rFonts w:hint="eastAsia"/>
          <w:sz w:val="22"/>
          <w:szCs w:val="22"/>
        </w:rPr>
        <w:t xml:space="preserve">   </w:t>
      </w:r>
      <w:r w:rsidR="000312C5" w:rsidRPr="000B1E7C">
        <w:rPr>
          <w:rFonts w:hint="eastAsia"/>
          <w:sz w:val="22"/>
          <w:szCs w:val="22"/>
        </w:rPr>
        <w:t>Scheme 1: Network-centric operation SL-PRS resource allocation (e.g. similar to a legacy Mode 1)</w:t>
      </w:r>
      <w:r w:rsidR="000312C5">
        <w:rPr>
          <w:sz w:val="22"/>
          <w:szCs w:val="22"/>
        </w:rPr>
        <w:t xml:space="preserve"> </w:t>
      </w:r>
      <w:r w:rsidR="000312C5">
        <w:rPr>
          <w:sz w:val="22"/>
          <w:szCs w:val="22"/>
        </w:rPr>
        <w:br/>
      </w:r>
      <w:r w:rsidR="000312C5">
        <w:rPr>
          <w:rFonts w:hint="eastAsia"/>
          <w:sz w:val="22"/>
          <w:szCs w:val="22"/>
        </w:rPr>
        <w:t xml:space="preserve">   </w:t>
      </w:r>
      <w:r w:rsidR="000312C5" w:rsidRPr="000B1E7C">
        <w:rPr>
          <w:rFonts w:hint="eastAsia"/>
          <w:sz w:val="22"/>
          <w:szCs w:val="22"/>
        </w:rPr>
        <w:t>Scheme 2: UE autonomous SL-PRS resource allocation (e.g. similar to legacy Mode 2)</w:t>
      </w:r>
      <w:r w:rsidR="00B30D32">
        <w:rPr>
          <w:sz w:val="22"/>
          <w:szCs w:val="22"/>
        </w:rPr>
        <w:t>.</w:t>
      </w:r>
      <w:r w:rsidR="000312C5">
        <w:rPr>
          <w:sz w:val="22"/>
          <w:szCs w:val="22"/>
        </w:rPr>
        <w:br/>
        <w:t xml:space="preserve">Based on </w:t>
      </w:r>
      <w:r w:rsidR="00C702D6">
        <w:rPr>
          <w:sz w:val="22"/>
          <w:szCs w:val="22"/>
        </w:rPr>
        <w:t xml:space="preserve">the </w:t>
      </w:r>
      <w:r w:rsidR="000312C5">
        <w:rPr>
          <w:sz w:val="22"/>
          <w:szCs w:val="22"/>
        </w:rPr>
        <w:t>two scheme</w:t>
      </w:r>
      <w:r w:rsidR="00C702D6">
        <w:rPr>
          <w:sz w:val="22"/>
          <w:szCs w:val="22"/>
        </w:rPr>
        <w:t>s</w:t>
      </w:r>
      <w:r w:rsidR="000312C5">
        <w:rPr>
          <w:sz w:val="22"/>
          <w:szCs w:val="22"/>
        </w:rPr>
        <w:t>, TX UE can acquire SL PRS resources. To assist RX UE in measurement</w:t>
      </w:r>
      <w:r w:rsidR="00BD7DA5">
        <w:rPr>
          <w:sz w:val="22"/>
          <w:szCs w:val="22"/>
        </w:rPr>
        <w:t xml:space="preserve">, </w:t>
      </w:r>
      <w:r w:rsidR="00FE30B2">
        <w:rPr>
          <w:sz w:val="22"/>
          <w:szCs w:val="22"/>
        </w:rPr>
        <w:t>TX UE need</w:t>
      </w:r>
      <w:r w:rsidR="00243945">
        <w:rPr>
          <w:sz w:val="22"/>
          <w:szCs w:val="22"/>
        </w:rPr>
        <w:t>s</w:t>
      </w:r>
      <w:r w:rsidR="00FE30B2">
        <w:rPr>
          <w:sz w:val="22"/>
          <w:szCs w:val="22"/>
        </w:rPr>
        <w:t xml:space="preserve"> to </w:t>
      </w:r>
      <w:r w:rsidR="00243945">
        <w:rPr>
          <w:sz w:val="22"/>
          <w:szCs w:val="22"/>
        </w:rPr>
        <w:t>provide</w:t>
      </w:r>
      <w:r w:rsidR="00FE30B2">
        <w:rPr>
          <w:sz w:val="22"/>
          <w:szCs w:val="22"/>
        </w:rPr>
        <w:t xml:space="preserve"> corresponding scheduling/reserving</w:t>
      </w:r>
      <w:r w:rsidR="000312C5">
        <w:rPr>
          <w:sz w:val="22"/>
          <w:szCs w:val="22"/>
        </w:rPr>
        <w:t xml:space="preserve"> information of</w:t>
      </w:r>
      <w:r w:rsidR="00FE30B2">
        <w:rPr>
          <w:sz w:val="22"/>
          <w:szCs w:val="22"/>
        </w:rPr>
        <w:t xml:space="preserve"> SL PRS resources. </w:t>
      </w:r>
      <w:r w:rsidR="00760434">
        <w:rPr>
          <w:sz w:val="22"/>
          <w:szCs w:val="22"/>
        </w:rPr>
        <w:t>Such scheduli</w:t>
      </w:r>
      <w:r w:rsidR="00243945">
        <w:rPr>
          <w:sz w:val="22"/>
          <w:szCs w:val="22"/>
        </w:rPr>
        <w:t xml:space="preserve">ng/reserving information can </w:t>
      </w:r>
      <w:r w:rsidR="00760434">
        <w:rPr>
          <w:sz w:val="22"/>
          <w:szCs w:val="22"/>
        </w:rPr>
        <w:t>also</w:t>
      </w:r>
      <w:r w:rsidR="00243945">
        <w:rPr>
          <w:sz w:val="22"/>
          <w:szCs w:val="22"/>
        </w:rPr>
        <w:t xml:space="preserve"> </w:t>
      </w:r>
      <w:r w:rsidR="00760434">
        <w:rPr>
          <w:sz w:val="22"/>
          <w:szCs w:val="22"/>
        </w:rPr>
        <w:t>utilized for RX UE to perform scheme 2</w:t>
      </w:r>
      <w:r w:rsidR="00243945" w:rsidRPr="00243945">
        <w:rPr>
          <w:sz w:val="22"/>
          <w:szCs w:val="22"/>
        </w:rPr>
        <w:t xml:space="preserve"> </w:t>
      </w:r>
      <w:r w:rsidR="00243945">
        <w:rPr>
          <w:sz w:val="22"/>
          <w:szCs w:val="22"/>
        </w:rPr>
        <w:t>of SL PRS resource allocation</w:t>
      </w:r>
      <w:r w:rsidR="00760434">
        <w:rPr>
          <w:sz w:val="22"/>
          <w:szCs w:val="22"/>
        </w:rPr>
        <w:t>.</w:t>
      </w:r>
      <w:r w:rsidR="00810D42">
        <w:rPr>
          <w:sz w:val="22"/>
          <w:szCs w:val="22"/>
        </w:rPr>
        <w:t xml:space="preserve"> </w:t>
      </w:r>
      <w:r w:rsidR="00810D42">
        <w:rPr>
          <w:rFonts w:hint="eastAsia"/>
          <w:sz w:val="22"/>
          <w:szCs w:val="22"/>
        </w:rPr>
        <w:t>In</w:t>
      </w:r>
      <w:r w:rsidR="00810D42">
        <w:rPr>
          <w:sz w:val="22"/>
          <w:szCs w:val="22"/>
        </w:rPr>
        <w:t xml:space="preserve"> order to provide such scheduling/reserving information, there are some possible ways, e.g., MAC CE on PSSCH or SCI on </w:t>
      </w:r>
      <w:r w:rsidR="00810D42">
        <w:rPr>
          <w:rFonts w:hint="eastAsia"/>
          <w:sz w:val="22"/>
          <w:szCs w:val="22"/>
        </w:rPr>
        <w:t xml:space="preserve">PSCCH </w:t>
      </w:r>
      <w:r w:rsidR="00810D42">
        <w:rPr>
          <w:sz w:val="22"/>
          <w:szCs w:val="22"/>
        </w:rPr>
        <w:t xml:space="preserve">in resource pool with sidelink communication, or </w:t>
      </w:r>
      <w:r w:rsidR="00134A13">
        <w:rPr>
          <w:sz w:val="22"/>
          <w:szCs w:val="22"/>
        </w:rPr>
        <w:t xml:space="preserve">new </w:t>
      </w:r>
      <w:r w:rsidR="00810D42">
        <w:rPr>
          <w:sz w:val="22"/>
          <w:szCs w:val="22"/>
        </w:rPr>
        <w:t xml:space="preserve">SCI on </w:t>
      </w:r>
      <w:r w:rsidR="00810D42">
        <w:rPr>
          <w:rFonts w:hint="eastAsia"/>
          <w:sz w:val="22"/>
          <w:szCs w:val="22"/>
        </w:rPr>
        <w:t>n</w:t>
      </w:r>
      <w:r w:rsidR="00810D42">
        <w:rPr>
          <w:sz w:val="22"/>
          <w:szCs w:val="22"/>
        </w:rPr>
        <w:t>ew PSCCH in d</w:t>
      </w:r>
      <w:r w:rsidR="00810D42" w:rsidRPr="00810D42">
        <w:rPr>
          <w:sz w:val="22"/>
          <w:szCs w:val="22"/>
        </w:rPr>
        <w:t>edicated resource pool for SL PRS</w:t>
      </w:r>
      <w:r w:rsidR="00810D42">
        <w:rPr>
          <w:sz w:val="22"/>
          <w:szCs w:val="22"/>
        </w:rPr>
        <w:t xml:space="preserve">. From our aspect, </w:t>
      </w:r>
      <w:r w:rsidR="00264C4C">
        <w:rPr>
          <w:sz w:val="22"/>
          <w:szCs w:val="22"/>
        </w:rPr>
        <w:t>SCI in resource pool with sidelink communication need</w:t>
      </w:r>
      <w:r w:rsidR="00134A13">
        <w:rPr>
          <w:sz w:val="22"/>
          <w:szCs w:val="22"/>
        </w:rPr>
        <w:t>s</w:t>
      </w:r>
      <w:r w:rsidR="00264C4C">
        <w:rPr>
          <w:sz w:val="22"/>
          <w:szCs w:val="22"/>
        </w:rPr>
        <w:t xml:space="preserve"> </w:t>
      </w:r>
      <w:r w:rsidR="00B531B0">
        <w:rPr>
          <w:sz w:val="22"/>
          <w:szCs w:val="22"/>
        </w:rPr>
        <w:t xml:space="preserve">specific </w:t>
      </w:r>
      <w:r w:rsidR="00264C4C">
        <w:rPr>
          <w:sz w:val="22"/>
          <w:szCs w:val="22"/>
        </w:rPr>
        <w:t xml:space="preserve">association between </w:t>
      </w:r>
      <w:r w:rsidR="00134A13">
        <w:rPr>
          <w:sz w:val="22"/>
          <w:szCs w:val="22"/>
        </w:rPr>
        <w:t xml:space="preserve">different kinds of </w:t>
      </w:r>
      <w:r w:rsidR="00264C4C">
        <w:rPr>
          <w:sz w:val="22"/>
          <w:szCs w:val="22"/>
        </w:rPr>
        <w:t>resource pools and ha</w:t>
      </w:r>
      <w:r w:rsidR="00134A13">
        <w:rPr>
          <w:sz w:val="22"/>
          <w:szCs w:val="22"/>
        </w:rPr>
        <w:t>s</w:t>
      </w:r>
      <w:r w:rsidR="00264C4C">
        <w:rPr>
          <w:sz w:val="22"/>
          <w:szCs w:val="22"/>
        </w:rPr>
        <w:t xml:space="preserve"> potential issue of standalone PSCCH. MAC CE on PSSCH </w:t>
      </w:r>
      <w:r w:rsidR="00B531B0">
        <w:rPr>
          <w:sz w:val="22"/>
          <w:szCs w:val="22"/>
        </w:rPr>
        <w:t>also need</w:t>
      </w:r>
      <w:r w:rsidR="006E53D4">
        <w:rPr>
          <w:sz w:val="22"/>
          <w:szCs w:val="22"/>
        </w:rPr>
        <w:t>s</w:t>
      </w:r>
      <w:r w:rsidR="00B531B0">
        <w:rPr>
          <w:sz w:val="22"/>
          <w:szCs w:val="22"/>
        </w:rPr>
        <w:t xml:space="preserve"> specific association between </w:t>
      </w:r>
      <w:r w:rsidR="006E53D4" w:rsidRPr="006E53D4">
        <w:rPr>
          <w:sz w:val="22"/>
          <w:szCs w:val="22"/>
        </w:rPr>
        <w:t xml:space="preserve">different kinds of </w:t>
      </w:r>
      <w:r w:rsidR="00B531B0">
        <w:rPr>
          <w:sz w:val="22"/>
          <w:szCs w:val="22"/>
        </w:rPr>
        <w:t xml:space="preserve">resource pools and </w:t>
      </w:r>
      <w:r w:rsidR="00DF2572">
        <w:rPr>
          <w:rFonts w:hint="eastAsia"/>
          <w:sz w:val="22"/>
          <w:szCs w:val="22"/>
        </w:rPr>
        <w:t>i</w:t>
      </w:r>
      <w:r w:rsidR="00DF2572">
        <w:rPr>
          <w:sz w:val="22"/>
          <w:szCs w:val="22"/>
        </w:rPr>
        <w:t>nduces</w:t>
      </w:r>
      <w:r w:rsidR="00B531B0">
        <w:rPr>
          <w:sz w:val="22"/>
          <w:szCs w:val="22"/>
        </w:rPr>
        <w:t xml:space="preserve"> possible latency concern</w:t>
      </w:r>
      <w:r w:rsidR="001627DB">
        <w:rPr>
          <w:sz w:val="22"/>
          <w:szCs w:val="22"/>
        </w:rPr>
        <w:t>, such as pool switch</w:t>
      </w:r>
      <w:r w:rsidR="00B531B0">
        <w:rPr>
          <w:sz w:val="22"/>
          <w:szCs w:val="22"/>
        </w:rPr>
        <w:t>.</w:t>
      </w:r>
      <w:r w:rsidR="00457D50">
        <w:rPr>
          <w:sz w:val="22"/>
          <w:szCs w:val="22"/>
        </w:rPr>
        <w:t xml:space="preserve"> If </w:t>
      </w:r>
      <w:r w:rsidR="007277E5">
        <w:rPr>
          <w:sz w:val="22"/>
          <w:szCs w:val="22"/>
        </w:rPr>
        <w:t>d</w:t>
      </w:r>
      <w:r w:rsidR="007277E5" w:rsidRPr="00457D50">
        <w:rPr>
          <w:sz w:val="22"/>
          <w:szCs w:val="22"/>
        </w:rPr>
        <w:t>edicated resource pool for SL PRS</w:t>
      </w:r>
      <w:r w:rsidR="007277E5">
        <w:rPr>
          <w:sz w:val="22"/>
          <w:szCs w:val="22"/>
        </w:rPr>
        <w:t xml:space="preserve"> is introduced, it can consider to design new PSCCH in the d</w:t>
      </w:r>
      <w:r w:rsidR="007277E5" w:rsidRPr="00457D50">
        <w:rPr>
          <w:sz w:val="22"/>
          <w:szCs w:val="22"/>
        </w:rPr>
        <w:t>edicated resource pool for SL PRS</w:t>
      </w:r>
      <w:r w:rsidR="007277E5">
        <w:rPr>
          <w:sz w:val="22"/>
          <w:szCs w:val="22"/>
        </w:rPr>
        <w:t>. Then, transmission</w:t>
      </w:r>
      <w:r w:rsidR="000A3EDA">
        <w:rPr>
          <w:sz w:val="22"/>
          <w:szCs w:val="22"/>
        </w:rPr>
        <w:t xml:space="preserve">, </w:t>
      </w:r>
      <w:r w:rsidR="007277E5">
        <w:rPr>
          <w:sz w:val="22"/>
          <w:szCs w:val="22"/>
        </w:rPr>
        <w:t>reception</w:t>
      </w:r>
      <w:r w:rsidR="000A3EDA">
        <w:rPr>
          <w:sz w:val="22"/>
          <w:szCs w:val="22"/>
        </w:rPr>
        <w:t xml:space="preserve">, scheduling and </w:t>
      </w:r>
      <w:r w:rsidR="007277E5">
        <w:rPr>
          <w:sz w:val="22"/>
          <w:szCs w:val="22"/>
        </w:rPr>
        <w:t xml:space="preserve">reservation of SL PRS can be almost </w:t>
      </w:r>
      <w:r w:rsidR="00812866">
        <w:rPr>
          <w:sz w:val="22"/>
          <w:szCs w:val="22"/>
        </w:rPr>
        <w:t>operated</w:t>
      </w:r>
      <w:r w:rsidR="007277E5">
        <w:rPr>
          <w:sz w:val="22"/>
          <w:szCs w:val="22"/>
        </w:rPr>
        <w:t xml:space="preserve"> in the d</w:t>
      </w:r>
      <w:r w:rsidR="007277E5" w:rsidRPr="00457D50">
        <w:rPr>
          <w:sz w:val="22"/>
          <w:szCs w:val="22"/>
        </w:rPr>
        <w:t>edicated resource pool for SL PRS</w:t>
      </w:r>
      <w:r w:rsidR="007277E5">
        <w:rPr>
          <w:sz w:val="22"/>
          <w:szCs w:val="22"/>
        </w:rPr>
        <w:t>, without impact on legacy resource pools with sidelink communication.</w:t>
      </w:r>
    </w:p>
    <w:p w14:paraId="27FD3811" w14:textId="0C98F9CB" w:rsidR="001467F1" w:rsidRPr="007277E5" w:rsidRDefault="001467F1" w:rsidP="001467F1">
      <w:pPr>
        <w:ind w:left="1321" w:hangingChars="600" w:hanging="1321"/>
        <w:rPr>
          <w:b/>
          <w:bCs/>
          <w:sz w:val="22"/>
          <w:szCs w:val="22"/>
          <w:lang w:val="en-US"/>
        </w:rPr>
      </w:pPr>
      <w:r w:rsidRPr="007277E5">
        <w:rPr>
          <w:b/>
          <w:bCs/>
          <w:sz w:val="22"/>
          <w:szCs w:val="22"/>
          <w:lang w:val="en-US"/>
        </w:rPr>
        <w:t>Proposal</w:t>
      </w:r>
      <w:r w:rsidRPr="007277E5">
        <w:rPr>
          <w:rFonts w:hint="eastAsia"/>
          <w:b/>
          <w:bCs/>
          <w:sz w:val="22"/>
          <w:szCs w:val="22"/>
          <w:lang w:val="en-US"/>
        </w:rPr>
        <w:t xml:space="preserve"> </w:t>
      </w:r>
      <w:r w:rsidRPr="007277E5">
        <w:rPr>
          <w:b/>
          <w:bCs/>
          <w:sz w:val="22"/>
          <w:szCs w:val="22"/>
          <w:lang w:val="en-US"/>
        </w:rPr>
        <w:t>2</w:t>
      </w:r>
      <w:r w:rsidRPr="007277E5">
        <w:rPr>
          <w:rFonts w:hint="eastAsia"/>
          <w:b/>
          <w:bCs/>
          <w:sz w:val="22"/>
          <w:szCs w:val="22"/>
          <w:lang w:val="en-US"/>
        </w:rPr>
        <w:t xml:space="preserve">: </w:t>
      </w:r>
      <w:r w:rsidRPr="007277E5">
        <w:rPr>
          <w:b/>
          <w:bCs/>
          <w:sz w:val="22"/>
          <w:szCs w:val="22"/>
          <w:lang w:val="en-US"/>
        </w:rPr>
        <w:t xml:space="preserve"> </w:t>
      </w:r>
      <w:r w:rsidR="00C87D80">
        <w:rPr>
          <w:b/>
          <w:bCs/>
          <w:sz w:val="22"/>
          <w:szCs w:val="22"/>
          <w:lang w:val="en-US"/>
        </w:rPr>
        <w:t>For providing</w:t>
      </w:r>
      <w:r w:rsidR="007277E5" w:rsidRPr="007277E5">
        <w:rPr>
          <w:b/>
          <w:bCs/>
          <w:sz w:val="22"/>
          <w:szCs w:val="22"/>
          <w:lang w:val="en-US"/>
        </w:rPr>
        <w:t xml:space="preserve"> scheduling/reserving information of SL PRS resources, introduce </w:t>
      </w:r>
      <w:r w:rsidR="00C66B74">
        <w:rPr>
          <w:b/>
          <w:bCs/>
          <w:sz w:val="22"/>
          <w:szCs w:val="22"/>
          <w:lang w:val="en-US"/>
        </w:rPr>
        <w:br/>
      </w:r>
      <w:r w:rsidR="00C87D80">
        <w:rPr>
          <w:b/>
          <w:bCs/>
          <w:sz w:val="22"/>
          <w:szCs w:val="22"/>
          <w:lang w:val="en-US"/>
        </w:rPr>
        <w:t xml:space="preserve">new SCI on </w:t>
      </w:r>
      <w:r w:rsidR="007277E5" w:rsidRPr="007277E5">
        <w:rPr>
          <w:b/>
          <w:bCs/>
          <w:sz w:val="22"/>
          <w:szCs w:val="22"/>
          <w:lang w:val="en-US"/>
        </w:rPr>
        <w:t>new PSCCH in dedicated resource pool for SL PRS</w:t>
      </w:r>
      <w:r w:rsidRPr="007277E5">
        <w:rPr>
          <w:b/>
          <w:bCs/>
          <w:sz w:val="22"/>
          <w:szCs w:val="22"/>
          <w:lang w:val="en-US"/>
        </w:rPr>
        <w:t>.</w:t>
      </w:r>
    </w:p>
    <w:p w14:paraId="6D23155E" w14:textId="7CB553A4" w:rsidR="007E6BE4" w:rsidRPr="006D4D5D" w:rsidRDefault="007E6BE4" w:rsidP="009B382F">
      <w:pPr>
        <w:widowControl w:val="0"/>
        <w:overflowPunct/>
        <w:autoSpaceDE/>
        <w:autoSpaceDN/>
        <w:spacing w:afterLines="50"/>
        <w:textAlignment w:val="auto"/>
        <w:rPr>
          <w:sz w:val="22"/>
          <w:szCs w:val="22"/>
        </w:rPr>
      </w:pPr>
      <w:r>
        <w:rPr>
          <w:sz w:val="22"/>
          <w:szCs w:val="22"/>
        </w:rPr>
        <w:t xml:space="preserve">For increasing resource utilization efficiency with larger bandwidth, </w:t>
      </w:r>
      <w:r w:rsidR="00402ED8">
        <w:rPr>
          <w:sz w:val="22"/>
          <w:szCs w:val="22"/>
        </w:rPr>
        <w:t>c</w:t>
      </w:r>
      <w:r w:rsidRPr="007E6BE4">
        <w:rPr>
          <w:sz w:val="22"/>
          <w:szCs w:val="22"/>
        </w:rPr>
        <w:t>omb-</w:t>
      </w:r>
      <w:r w:rsidRPr="00402ED8">
        <w:rPr>
          <w:i/>
          <w:sz w:val="22"/>
          <w:szCs w:val="22"/>
        </w:rPr>
        <w:t>N</w:t>
      </w:r>
      <w:r w:rsidRPr="007E6BE4">
        <w:rPr>
          <w:sz w:val="22"/>
          <w:szCs w:val="22"/>
        </w:rPr>
        <w:t xml:space="preserve"> </w:t>
      </w:r>
      <w:r>
        <w:rPr>
          <w:sz w:val="22"/>
          <w:szCs w:val="22"/>
        </w:rPr>
        <w:t xml:space="preserve">structure is </w:t>
      </w:r>
      <w:r w:rsidR="00454258">
        <w:rPr>
          <w:sz w:val="22"/>
          <w:szCs w:val="22"/>
        </w:rPr>
        <w:t>applied</w:t>
      </w:r>
      <w:r>
        <w:rPr>
          <w:sz w:val="22"/>
          <w:szCs w:val="22"/>
        </w:rPr>
        <w:t xml:space="preserve"> for </w:t>
      </w:r>
      <w:r w:rsidRPr="007E6BE4">
        <w:rPr>
          <w:sz w:val="22"/>
          <w:szCs w:val="22"/>
        </w:rPr>
        <w:t>PRS design.</w:t>
      </w:r>
      <w:r>
        <w:rPr>
          <w:sz w:val="22"/>
          <w:szCs w:val="22"/>
        </w:rPr>
        <w:t xml:space="preserve"> As agreed in </w:t>
      </w:r>
      <w:r w:rsidRPr="004E08BA">
        <w:rPr>
          <w:sz w:val="22"/>
          <w:szCs w:val="22"/>
        </w:rPr>
        <w:t>RAN1 #10</w:t>
      </w:r>
      <w:r>
        <w:rPr>
          <w:rFonts w:hint="eastAsia"/>
          <w:sz w:val="22"/>
          <w:szCs w:val="22"/>
        </w:rPr>
        <w:t>9</w:t>
      </w:r>
      <w:r w:rsidRPr="004E08BA">
        <w:rPr>
          <w:sz w:val="22"/>
          <w:szCs w:val="22"/>
        </w:rPr>
        <w:t>-e meeting</w:t>
      </w:r>
      <w:r w:rsidR="006D4D5D">
        <w:rPr>
          <w:rFonts w:hint="eastAsia"/>
          <w:sz w:val="22"/>
          <w:szCs w:val="22"/>
        </w:rPr>
        <w:t xml:space="preserve"> [1]</w:t>
      </w:r>
      <w:r w:rsidRPr="004E08BA">
        <w:rPr>
          <w:sz w:val="22"/>
          <w:szCs w:val="22"/>
        </w:rPr>
        <w:t>,</w:t>
      </w:r>
      <w:r>
        <w:rPr>
          <w:sz w:val="22"/>
          <w:szCs w:val="22"/>
        </w:rPr>
        <w:t xml:space="preserve"> </w:t>
      </w:r>
      <w:r w:rsidR="001627DB" w:rsidRPr="001627DB">
        <w:rPr>
          <w:sz w:val="22"/>
          <w:szCs w:val="22"/>
        </w:rPr>
        <w:t>Comb-</w:t>
      </w:r>
      <w:r w:rsidR="001627DB" w:rsidRPr="001627DB">
        <w:rPr>
          <w:i/>
          <w:sz w:val="22"/>
          <w:szCs w:val="22"/>
        </w:rPr>
        <w:t>N</w:t>
      </w:r>
      <w:r w:rsidR="001627DB" w:rsidRPr="001627DB">
        <w:rPr>
          <w:sz w:val="22"/>
          <w:szCs w:val="22"/>
        </w:rPr>
        <w:t xml:space="preserve"> SL-PRS occupying </w:t>
      </w:r>
      <w:r w:rsidR="001627DB" w:rsidRPr="001627DB">
        <w:rPr>
          <w:i/>
          <w:sz w:val="22"/>
          <w:szCs w:val="22"/>
        </w:rPr>
        <w:t>M</w:t>
      </w:r>
      <w:r w:rsidR="001627DB" w:rsidRPr="001627DB">
        <w:rPr>
          <w:sz w:val="22"/>
          <w:szCs w:val="22"/>
        </w:rPr>
        <w:t xml:space="preserve"> symbol(s) design should be introduced for the support of NR SL positioning</w:t>
      </w:r>
      <w:r w:rsidR="001627DB">
        <w:rPr>
          <w:sz w:val="22"/>
          <w:szCs w:val="22"/>
        </w:rPr>
        <w:t xml:space="preserve">, which </w:t>
      </w:r>
      <w:r w:rsidR="001627DB">
        <w:rPr>
          <w:rFonts w:hint="eastAsia"/>
          <w:sz w:val="22"/>
          <w:szCs w:val="22"/>
        </w:rPr>
        <w:t>c</w:t>
      </w:r>
      <w:r w:rsidR="001627DB">
        <w:rPr>
          <w:sz w:val="22"/>
          <w:szCs w:val="22"/>
        </w:rPr>
        <w:t>an support</w:t>
      </w:r>
      <w:r w:rsidR="001627DB" w:rsidRPr="001627DB">
        <w:rPr>
          <w:sz w:val="22"/>
          <w:szCs w:val="22"/>
        </w:rPr>
        <w:t xml:space="preserve"> </w:t>
      </w:r>
      <w:r w:rsidR="00454258">
        <w:rPr>
          <w:sz w:val="22"/>
          <w:szCs w:val="22"/>
        </w:rPr>
        <w:t>f</w:t>
      </w:r>
      <w:r w:rsidRPr="007E6BE4">
        <w:rPr>
          <w:sz w:val="22"/>
          <w:szCs w:val="22"/>
        </w:rPr>
        <w:t xml:space="preserve">ully staggered pattern, </w:t>
      </w:r>
      <w:r w:rsidR="004F0D05">
        <w:rPr>
          <w:sz w:val="22"/>
          <w:szCs w:val="22"/>
        </w:rPr>
        <w:t>p</w:t>
      </w:r>
      <w:r w:rsidRPr="007E6BE4">
        <w:rPr>
          <w:sz w:val="22"/>
          <w:szCs w:val="22"/>
        </w:rPr>
        <w:t>artially staggered pattern, Un</w:t>
      </w:r>
      <w:r w:rsidR="004F0D05">
        <w:rPr>
          <w:sz w:val="22"/>
          <w:szCs w:val="22"/>
        </w:rPr>
        <w:t>-</w:t>
      </w:r>
      <w:r w:rsidRPr="007E6BE4">
        <w:rPr>
          <w:sz w:val="22"/>
          <w:szCs w:val="22"/>
        </w:rPr>
        <w:t>staggered pattern</w:t>
      </w:r>
      <w:r w:rsidR="00454258">
        <w:rPr>
          <w:sz w:val="22"/>
          <w:szCs w:val="22"/>
        </w:rPr>
        <w:t>.</w:t>
      </w:r>
      <w:r w:rsidR="00A75FED">
        <w:rPr>
          <w:sz w:val="22"/>
          <w:szCs w:val="22"/>
        </w:rPr>
        <w:t xml:space="preserve"> </w:t>
      </w:r>
      <w:r w:rsidR="00402ED8">
        <w:rPr>
          <w:sz w:val="22"/>
          <w:szCs w:val="22"/>
        </w:rPr>
        <w:t xml:space="preserve">In frequency domain, </w:t>
      </w:r>
      <w:r w:rsidR="0038322C">
        <w:rPr>
          <w:sz w:val="22"/>
          <w:szCs w:val="22"/>
        </w:rPr>
        <w:t xml:space="preserve">different </w:t>
      </w:r>
      <w:r w:rsidR="0038322C">
        <w:rPr>
          <w:rFonts w:hint="eastAsia"/>
          <w:sz w:val="22"/>
          <w:szCs w:val="22"/>
        </w:rPr>
        <w:t>RE o</w:t>
      </w:r>
      <w:r w:rsidR="0038322C">
        <w:rPr>
          <w:sz w:val="22"/>
          <w:szCs w:val="22"/>
        </w:rPr>
        <w:t>ffsets (</w:t>
      </w:r>
      <w:r w:rsidR="0038322C">
        <w:rPr>
          <w:rFonts w:hint="eastAsia"/>
          <w:sz w:val="22"/>
          <w:szCs w:val="22"/>
        </w:rPr>
        <w:t>&lt;</w:t>
      </w:r>
      <w:r w:rsidR="00C66B74">
        <w:rPr>
          <w:rFonts w:hint="eastAsia"/>
          <w:sz w:val="22"/>
          <w:szCs w:val="22"/>
        </w:rPr>
        <w:t xml:space="preserve"> </w:t>
      </w:r>
      <w:r w:rsidR="0038322C" w:rsidRPr="00402ED8">
        <w:rPr>
          <w:i/>
          <w:sz w:val="22"/>
          <w:szCs w:val="22"/>
        </w:rPr>
        <w:t>N</w:t>
      </w:r>
      <w:r w:rsidR="0038322C">
        <w:rPr>
          <w:sz w:val="22"/>
          <w:szCs w:val="22"/>
        </w:rPr>
        <w:t xml:space="preserve">) </w:t>
      </w:r>
      <w:r w:rsidR="00EE69F2">
        <w:rPr>
          <w:sz w:val="22"/>
          <w:szCs w:val="22"/>
        </w:rPr>
        <w:t xml:space="preserve">can </w:t>
      </w:r>
      <w:r w:rsidR="0038322C">
        <w:rPr>
          <w:sz w:val="22"/>
          <w:szCs w:val="22"/>
        </w:rPr>
        <w:t>correspond to different non-overlapped SL PRS resources</w:t>
      </w:r>
      <w:r w:rsidR="00402ED8" w:rsidRPr="00402ED8">
        <w:rPr>
          <w:rFonts w:hint="eastAsia"/>
          <w:sz w:val="22"/>
          <w:szCs w:val="22"/>
        </w:rPr>
        <w:t xml:space="preserve"> </w:t>
      </w:r>
      <w:r w:rsidR="00402ED8">
        <w:rPr>
          <w:sz w:val="22"/>
          <w:szCs w:val="22"/>
        </w:rPr>
        <w:t xml:space="preserve">with same SL PRS </w:t>
      </w:r>
      <w:r w:rsidR="00402ED8">
        <w:rPr>
          <w:rFonts w:hint="eastAsia"/>
          <w:sz w:val="22"/>
          <w:szCs w:val="22"/>
        </w:rPr>
        <w:t>b</w:t>
      </w:r>
      <w:r w:rsidR="00402ED8">
        <w:rPr>
          <w:sz w:val="22"/>
          <w:szCs w:val="22"/>
        </w:rPr>
        <w:t>andwidth</w:t>
      </w:r>
      <w:r w:rsidR="0038322C">
        <w:rPr>
          <w:sz w:val="22"/>
          <w:szCs w:val="22"/>
        </w:rPr>
        <w:t>.</w:t>
      </w:r>
      <w:r w:rsidR="00402ED8">
        <w:rPr>
          <w:sz w:val="22"/>
          <w:szCs w:val="22"/>
        </w:rPr>
        <w:t xml:space="preserve"> In time domain, a slot can provide some SL PRS occasions depending on configuration of </w:t>
      </w:r>
      <w:r w:rsidR="00402ED8" w:rsidRPr="00402ED8">
        <w:rPr>
          <w:i/>
          <w:sz w:val="22"/>
          <w:szCs w:val="22"/>
        </w:rPr>
        <w:t>M</w:t>
      </w:r>
      <w:r w:rsidR="00C66B74">
        <w:rPr>
          <w:sz w:val="22"/>
          <w:szCs w:val="22"/>
        </w:rPr>
        <w:t xml:space="preserve"> (</w:t>
      </w:r>
      <w:r w:rsidR="00C66B74" w:rsidRPr="00C66B74">
        <w:rPr>
          <w:i/>
          <w:sz w:val="22"/>
          <w:szCs w:val="22"/>
        </w:rPr>
        <w:t>M</w:t>
      </w:r>
      <w:r w:rsidR="00C66B74">
        <w:rPr>
          <w:rFonts w:hint="eastAsia"/>
          <w:i/>
          <w:sz w:val="22"/>
          <w:szCs w:val="22"/>
        </w:rPr>
        <w:t xml:space="preserve"> </w:t>
      </w:r>
      <w:r w:rsidR="00C66B74" w:rsidRPr="00C66B74">
        <w:rPr>
          <w:sz w:val="22"/>
          <w:szCs w:val="22"/>
        </w:rPr>
        <w:t>≤</w:t>
      </w:r>
      <w:r w:rsidR="00C66B74">
        <w:rPr>
          <w:rFonts w:hint="eastAsia"/>
          <w:sz w:val="22"/>
          <w:szCs w:val="22"/>
        </w:rPr>
        <w:t xml:space="preserve"> </w:t>
      </w:r>
      <w:r w:rsidR="00C66B74" w:rsidRPr="00C66B74">
        <w:rPr>
          <w:i/>
          <w:sz w:val="22"/>
          <w:szCs w:val="22"/>
        </w:rPr>
        <w:t>N</w:t>
      </w:r>
      <w:r w:rsidR="00C66B74">
        <w:rPr>
          <w:sz w:val="22"/>
          <w:szCs w:val="22"/>
        </w:rPr>
        <w:t>)</w:t>
      </w:r>
      <w:r w:rsidR="00402ED8">
        <w:rPr>
          <w:sz w:val="22"/>
          <w:szCs w:val="22"/>
        </w:rPr>
        <w:t xml:space="preserve">. </w:t>
      </w:r>
      <w:r w:rsidR="00F94600">
        <w:rPr>
          <w:sz w:val="22"/>
          <w:szCs w:val="22"/>
        </w:rPr>
        <w:t>In comparison, the RE</w:t>
      </w:r>
      <w:r w:rsidR="0016271E">
        <w:rPr>
          <w:rFonts w:hint="eastAsia"/>
          <w:sz w:val="22"/>
          <w:szCs w:val="22"/>
        </w:rPr>
        <w:t xml:space="preserve"> </w:t>
      </w:r>
      <w:r w:rsidR="00F94600">
        <w:rPr>
          <w:sz w:val="22"/>
          <w:szCs w:val="22"/>
        </w:rPr>
        <w:t xml:space="preserve">level multiplexing and flexible occasion number of SL PRS </w:t>
      </w:r>
      <w:r w:rsidR="00EE69F2">
        <w:rPr>
          <w:sz w:val="22"/>
          <w:szCs w:val="22"/>
        </w:rPr>
        <w:t>are</w:t>
      </w:r>
      <w:r w:rsidR="00F94600">
        <w:rPr>
          <w:sz w:val="22"/>
          <w:szCs w:val="22"/>
        </w:rPr>
        <w:t xml:space="preserve"> different from legacy PSSCH, which is sub</w:t>
      </w:r>
      <w:r w:rsidR="0016271E">
        <w:rPr>
          <w:rFonts w:hint="eastAsia"/>
          <w:sz w:val="22"/>
          <w:szCs w:val="22"/>
        </w:rPr>
        <w:t>-</w:t>
      </w:r>
      <w:r w:rsidR="00F94600">
        <w:rPr>
          <w:sz w:val="22"/>
          <w:szCs w:val="22"/>
        </w:rPr>
        <w:t>channel</w:t>
      </w:r>
      <w:r w:rsidR="0016271E">
        <w:rPr>
          <w:rFonts w:hint="eastAsia"/>
          <w:sz w:val="22"/>
          <w:szCs w:val="22"/>
        </w:rPr>
        <w:t xml:space="preserve"> </w:t>
      </w:r>
      <w:r w:rsidR="00F94600">
        <w:rPr>
          <w:sz w:val="22"/>
          <w:szCs w:val="22"/>
        </w:rPr>
        <w:t xml:space="preserve">level multiplexing and only one PSSCH occasion in a slot. If fixed mapping </w:t>
      </w:r>
      <w:r w:rsidR="000900C8">
        <w:rPr>
          <w:sz w:val="22"/>
          <w:szCs w:val="22"/>
        </w:rPr>
        <w:t xml:space="preserve">rule </w:t>
      </w:r>
      <w:r w:rsidR="00F94600">
        <w:rPr>
          <w:sz w:val="22"/>
          <w:szCs w:val="22"/>
        </w:rPr>
        <w:t xml:space="preserve">between PSCCH </w:t>
      </w:r>
      <w:r w:rsidR="00F94600">
        <w:rPr>
          <w:sz w:val="22"/>
          <w:szCs w:val="22"/>
        </w:rPr>
        <w:lastRenderedPageBreak/>
        <w:t xml:space="preserve">and PSSCH </w:t>
      </w:r>
      <w:r w:rsidR="009B382F">
        <w:rPr>
          <w:sz w:val="22"/>
          <w:szCs w:val="22"/>
        </w:rPr>
        <w:t xml:space="preserve">resource </w:t>
      </w:r>
      <w:r w:rsidR="00F94600">
        <w:rPr>
          <w:sz w:val="22"/>
          <w:szCs w:val="22"/>
        </w:rPr>
        <w:t xml:space="preserve">is applied, multiple SL PRS resources will correspond to same one resource of new PSCCH, which </w:t>
      </w:r>
      <w:r w:rsidR="003A2B95">
        <w:rPr>
          <w:sz w:val="22"/>
          <w:szCs w:val="22"/>
        </w:rPr>
        <w:t xml:space="preserve">will </w:t>
      </w:r>
      <w:r w:rsidR="00F94600">
        <w:rPr>
          <w:sz w:val="22"/>
          <w:szCs w:val="22"/>
        </w:rPr>
        <w:t xml:space="preserve">induce resource collision and severe performance impacts on new PSCCH reception. </w:t>
      </w:r>
      <w:r w:rsidR="009B382F">
        <w:rPr>
          <w:sz w:val="22"/>
          <w:szCs w:val="22"/>
        </w:rPr>
        <w:t xml:space="preserve">Thus, </w:t>
      </w:r>
      <w:r w:rsidR="005C0FAF">
        <w:rPr>
          <w:sz w:val="22"/>
          <w:szCs w:val="22"/>
        </w:rPr>
        <w:t xml:space="preserve">resource </w:t>
      </w:r>
      <w:r w:rsidR="009B382F">
        <w:rPr>
          <w:sz w:val="22"/>
          <w:szCs w:val="22"/>
        </w:rPr>
        <w:t>mapping between new PSCCH and SL PRS needs re-</w:t>
      </w:r>
      <w:r w:rsidR="009B382F" w:rsidRPr="006D4D5D">
        <w:rPr>
          <w:sz w:val="22"/>
          <w:szCs w:val="22"/>
        </w:rPr>
        <w:t>design for dedicated resource pool for SL PRS.</w:t>
      </w:r>
      <w:r w:rsidR="00F94600" w:rsidRPr="006D4D5D">
        <w:rPr>
          <w:sz w:val="22"/>
          <w:szCs w:val="22"/>
        </w:rPr>
        <w:t xml:space="preserve"> </w:t>
      </w:r>
    </w:p>
    <w:p w14:paraId="2711E507" w14:textId="6B01F7CB" w:rsidR="00ED0C5F" w:rsidRPr="004E08BA" w:rsidRDefault="00ED0C5F" w:rsidP="009B382F">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915B71" w:rsidRPr="006D4D5D">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005C0FAF" w:rsidRPr="006D4D5D">
        <w:rPr>
          <w:b/>
          <w:bCs/>
          <w:sz w:val="22"/>
          <w:szCs w:val="22"/>
          <w:lang w:val="en-US"/>
        </w:rPr>
        <w:t xml:space="preserve">Resource mapping between new PSCCH and SL PRS needs </w:t>
      </w:r>
      <w:r w:rsidR="000900C8">
        <w:rPr>
          <w:b/>
          <w:bCs/>
          <w:sz w:val="22"/>
          <w:szCs w:val="22"/>
          <w:lang w:val="en-US"/>
        </w:rPr>
        <w:t xml:space="preserve">further </w:t>
      </w:r>
      <w:r w:rsidR="005C0FAF" w:rsidRPr="006D4D5D">
        <w:rPr>
          <w:b/>
          <w:bCs/>
          <w:sz w:val="22"/>
          <w:szCs w:val="22"/>
          <w:lang w:val="en-US"/>
        </w:rPr>
        <w:t>design for dedicated resource pool for SL PRS</w:t>
      </w:r>
      <w:r w:rsidRPr="006D4D5D">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2F82B024"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Pr="004E08BA">
        <w:rPr>
          <w:sz w:val="22"/>
          <w:szCs w:val="22"/>
        </w:rPr>
        <w:t>:</w:t>
      </w:r>
    </w:p>
    <w:p w14:paraId="24899373" w14:textId="77777777" w:rsidR="008E4A0C" w:rsidRPr="004E08BA" w:rsidRDefault="008E4A0C" w:rsidP="008E4A0C">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Adopt </w:t>
      </w:r>
      <w:r w:rsidRPr="00F879D3">
        <w:rPr>
          <w:rFonts w:hint="eastAsia"/>
          <w:b/>
          <w:bCs/>
          <w:sz w:val="22"/>
          <w:szCs w:val="22"/>
          <w:lang w:val="en-US"/>
        </w:rPr>
        <w:t>Alt. 1: only dedicated resource pool(s) can be (pre-)configured for SL-PRS</w:t>
      </w:r>
      <w:r>
        <w:rPr>
          <w:b/>
          <w:bCs/>
          <w:sz w:val="22"/>
          <w:szCs w:val="22"/>
          <w:lang w:val="en-US"/>
        </w:rPr>
        <w:t>.</w:t>
      </w:r>
    </w:p>
    <w:p w14:paraId="3697EF8A" w14:textId="20703B20" w:rsidR="006D4D5D" w:rsidRDefault="006D4D5D" w:rsidP="006D4D5D">
      <w:pPr>
        <w:ind w:left="1321" w:hangingChars="600" w:hanging="1321"/>
        <w:rPr>
          <w:b/>
          <w:bCs/>
          <w:sz w:val="22"/>
          <w:szCs w:val="22"/>
          <w:lang w:val="en-US"/>
        </w:rPr>
      </w:pPr>
      <w:r w:rsidRPr="007277E5">
        <w:rPr>
          <w:b/>
          <w:bCs/>
          <w:sz w:val="22"/>
          <w:szCs w:val="22"/>
          <w:lang w:val="en-US"/>
        </w:rPr>
        <w:t>Proposal</w:t>
      </w:r>
      <w:r w:rsidRPr="007277E5">
        <w:rPr>
          <w:rFonts w:hint="eastAsia"/>
          <w:b/>
          <w:bCs/>
          <w:sz w:val="22"/>
          <w:szCs w:val="22"/>
          <w:lang w:val="en-US"/>
        </w:rPr>
        <w:t xml:space="preserve"> </w:t>
      </w:r>
      <w:r w:rsidRPr="007277E5">
        <w:rPr>
          <w:b/>
          <w:bCs/>
          <w:sz w:val="22"/>
          <w:szCs w:val="22"/>
          <w:lang w:val="en-US"/>
        </w:rPr>
        <w:t>2</w:t>
      </w:r>
      <w:r w:rsidRPr="007277E5">
        <w:rPr>
          <w:rFonts w:hint="eastAsia"/>
          <w:b/>
          <w:bCs/>
          <w:sz w:val="22"/>
          <w:szCs w:val="22"/>
          <w:lang w:val="en-US"/>
        </w:rPr>
        <w:t xml:space="preserve">: </w:t>
      </w:r>
      <w:r w:rsidRPr="007277E5">
        <w:rPr>
          <w:b/>
          <w:bCs/>
          <w:sz w:val="22"/>
          <w:szCs w:val="22"/>
          <w:lang w:val="en-US"/>
        </w:rPr>
        <w:t xml:space="preserve"> </w:t>
      </w:r>
      <w:r>
        <w:rPr>
          <w:b/>
          <w:bCs/>
          <w:sz w:val="22"/>
          <w:szCs w:val="22"/>
          <w:lang w:val="en-US"/>
        </w:rPr>
        <w:t>For providing</w:t>
      </w:r>
      <w:r w:rsidRPr="007277E5">
        <w:rPr>
          <w:b/>
          <w:bCs/>
          <w:sz w:val="22"/>
          <w:szCs w:val="22"/>
          <w:lang w:val="en-US"/>
        </w:rPr>
        <w:t xml:space="preserve"> scheduling/reserving information of SL PRS resources, introduce </w:t>
      </w:r>
      <w:r w:rsidR="00C66B74">
        <w:rPr>
          <w:b/>
          <w:bCs/>
          <w:sz w:val="22"/>
          <w:szCs w:val="22"/>
          <w:lang w:val="en-US"/>
        </w:rPr>
        <w:br/>
      </w:r>
      <w:r>
        <w:rPr>
          <w:b/>
          <w:bCs/>
          <w:sz w:val="22"/>
          <w:szCs w:val="22"/>
          <w:lang w:val="en-US"/>
        </w:rPr>
        <w:t xml:space="preserve">new SCI on </w:t>
      </w:r>
      <w:r w:rsidRPr="007277E5">
        <w:rPr>
          <w:b/>
          <w:bCs/>
          <w:sz w:val="22"/>
          <w:szCs w:val="22"/>
          <w:lang w:val="en-US"/>
        </w:rPr>
        <w:t>new PSCCH in dedicated resource pool for SL PRS.</w:t>
      </w:r>
    </w:p>
    <w:p w14:paraId="5BEE5735" w14:textId="7BD9DF06" w:rsidR="006D4D5D" w:rsidRPr="004E08BA" w:rsidRDefault="006D4D5D" w:rsidP="006D4D5D">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Pr="006D4D5D">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Resource mapping between new PSCCH and SL PRS needs </w:t>
      </w:r>
      <w:r w:rsidR="000900C8">
        <w:rPr>
          <w:b/>
          <w:bCs/>
          <w:sz w:val="22"/>
          <w:szCs w:val="22"/>
          <w:lang w:val="en-US"/>
        </w:rPr>
        <w:t xml:space="preserve">further </w:t>
      </w:r>
      <w:r w:rsidRPr="006D4D5D">
        <w:rPr>
          <w:b/>
          <w:bCs/>
          <w:sz w:val="22"/>
          <w:szCs w:val="22"/>
          <w:lang w:val="en-US"/>
        </w:rPr>
        <w:t>design for dedicated resource pool for SL PRS.</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287ACF6D" w:rsidR="00C5443F" w:rsidRPr="00C5443F" w:rsidRDefault="00555BA8" w:rsidP="00712FB8">
      <w:pPr>
        <w:numPr>
          <w:ilvl w:val="0"/>
          <w:numId w:val="1"/>
        </w:numPr>
        <w:spacing w:afterLines="20" w:after="72" w:line="300" w:lineRule="exact"/>
        <w:jc w:val="both"/>
        <w:rPr>
          <w:sz w:val="22"/>
          <w:szCs w:val="22"/>
        </w:rPr>
      </w:pPr>
      <w:r>
        <w:rPr>
          <w:sz w:val="22"/>
          <w:szCs w:val="22"/>
        </w:rPr>
        <w:t>RAN1 #1</w:t>
      </w:r>
      <w:r w:rsidR="00835539">
        <w:rPr>
          <w:rFonts w:hint="eastAsia"/>
          <w:sz w:val="22"/>
          <w:szCs w:val="22"/>
        </w:rPr>
        <w:t>10</w:t>
      </w:r>
      <w:r>
        <w:rPr>
          <w:sz w:val="22"/>
          <w:szCs w:val="22"/>
        </w:rPr>
        <w:t xml:space="preserve"> chairman’s note</w:t>
      </w:r>
    </w:p>
    <w:sectPr w:rsidR="00C5443F" w:rsidRPr="00C5443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BE8EC" w14:textId="77777777" w:rsidR="007229B9" w:rsidRDefault="007229B9" w:rsidP="000D05D3">
      <w:pPr>
        <w:spacing w:after="0"/>
      </w:pPr>
      <w:r>
        <w:separator/>
      </w:r>
    </w:p>
  </w:endnote>
  <w:endnote w:type="continuationSeparator" w:id="0">
    <w:p w14:paraId="43A77B80" w14:textId="77777777" w:rsidR="007229B9" w:rsidRDefault="007229B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E2DB6" w14:textId="77777777" w:rsidR="007229B9" w:rsidRDefault="007229B9" w:rsidP="000D05D3">
      <w:pPr>
        <w:spacing w:after="0"/>
      </w:pPr>
      <w:r>
        <w:separator/>
      </w:r>
    </w:p>
  </w:footnote>
  <w:footnote w:type="continuationSeparator" w:id="0">
    <w:p w14:paraId="3BF4F107" w14:textId="77777777" w:rsidR="007229B9" w:rsidRDefault="007229B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8"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9"/>
  </w:num>
  <w:num w:numId="3">
    <w:abstractNumId w:val="24"/>
  </w:num>
  <w:num w:numId="4">
    <w:abstractNumId w:val="4"/>
  </w:num>
  <w:num w:numId="5">
    <w:abstractNumId w:val="26"/>
  </w:num>
  <w:num w:numId="6">
    <w:abstractNumId w:val="44"/>
  </w:num>
  <w:num w:numId="7">
    <w:abstractNumId w:val="27"/>
  </w:num>
  <w:num w:numId="8">
    <w:abstractNumId w:val="41"/>
  </w:num>
  <w:num w:numId="9">
    <w:abstractNumId w:val="18"/>
  </w:num>
  <w:num w:numId="10">
    <w:abstractNumId w:val="1"/>
  </w:num>
  <w:num w:numId="11">
    <w:abstractNumId w:val="0"/>
  </w:num>
  <w:num w:numId="12">
    <w:abstractNumId w:val="40"/>
  </w:num>
  <w:num w:numId="13">
    <w:abstractNumId w:val="33"/>
  </w:num>
  <w:num w:numId="14">
    <w:abstractNumId w:val="21"/>
  </w:num>
  <w:num w:numId="15">
    <w:abstractNumId w:val="14"/>
  </w:num>
  <w:num w:numId="16">
    <w:abstractNumId w:val="13"/>
  </w:num>
  <w:num w:numId="17">
    <w:abstractNumId w:val="32"/>
  </w:num>
  <w:num w:numId="18">
    <w:abstractNumId w:val="22"/>
  </w:num>
  <w:num w:numId="19">
    <w:abstractNumId w:val="2"/>
  </w:num>
  <w:num w:numId="20">
    <w:abstractNumId w:val="23"/>
  </w:num>
  <w:num w:numId="21">
    <w:abstractNumId w:val="17"/>
  </w:num>
  <w:num w:numId="22">
    <w:abstractNumId w:val="15"/>
  </w:num>
  <w:num w:numId="23">
    <w:abstractNumId w:val="12"/>
  </w:num>
  <w:num w:numId="24">
    <w:abstractNumId w:val="14"/>
  </w:num>
  <w:num w:numId="25">
    <w:abstractNumId w:val="25"/>
  </w:num>
  <w:num w:numId="26">
    <w:abstractNumId w:val="31"/>
  </w:num>
  <w:num w:numId="27">
    <w:abstractNumId w:val="34"/>
  </w:num>
  <w:num w:numId="28">
    <w:abstractNumId w:val="29"/>
  </w:num>
  <w:num w:numId="29">
    <w:abstractNumId w:val="36"/>
  </w:num>
  <w:num w:numId="30">
    <w:abstractNumId w:val="28"/>
  </w:num>
  <w:num w:numId="31">
    <w:abstractNumId w:val="37"/>
  </w:num>
  <w:num w:numId="32">
    <w:abstractNumId w:val="38"/>
  </w:num>
  <w:num w:numId="33">
    <w:abstractNumId w:val="11"/>
  </w:num>
  <w:num w:numId="34">
    <w:abstractNumId w:val="20"/>
  </w:num>
  <w:num w:numId="35">
    <w:abstractNumId w:val="6"/>
  </w:num>
  <w:num w:numId="36">
    <w:abstractNumId w:val="39"/>
  </w:num>
  <w:num w:numId="37">
    <w:abstractNumId w:val="7"/>
  </w:num>
  <w:num w:numId="38">
    <w:abstractNumId w:val="35"/>
  </w:num>
  <w:num w:numId="39">
    <w:abstractNumId w:val="5"/>
  </w:num>
  <w:num w:numId="40">
    <w:abstractNumId w:val="43"/>
  </w:num>
  <w:num w:numId="41">
    <w:abstractNumId w:val="30"/>
  </w:num>
  <w:num w:numId="42">
    <w:abstractNumId w:val="19"/>
  </w:num>
  <w:num w:numId="43">
    <w:abstractNumId w:val="16"/>
  </w:num>
  <w:num w:numId="44">
    <w:abstractNumId w:val="8"/>
  </w:num>
  <w:num w:numId="45">
    <w:abstractNumId w:val="10"/>
  </w:num>
  <w:num w:numId="46">
    <w:abstractNumId w:val="30"/>
  </w:num>
  <w:num w:numId="4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7A64"/>
    <w:rsid w:val="000900C8"/>
    <w:rsid w:val="000A3EDA"/>
    <w:rsid w:val="000B1E7C"/>
    <w:rsid w:val="000C4AAE"/>
    <w:rsid w:val="000D05D3"/>
    <w:rsid w:val="000D570D"/>
    <w:rsid w:val="000E1294"/>
    <w:rsid w:val="000E6911"/>
    <w:rsid w:val="000E7D18"/>
    <w:rsid w:val="000F5204"/>
    <w:rsid w:val="000F7AB7"/>
    <w:rsid w:val="00105F53"/>
    <w:rsid w:val="00107EB4"/>
    <w:rsid w:val="00124DA2"/>
    <w:rsid w:val="00134A13"/>
    <w:rsid w:val="001361D9"/>
    <w:rsid w:val="00143DE7"/>
    <w:rsid w:val="001467F1"/>
    <w:rsid w:val="001520DA"/>
    <w:rsid w:val="00154A36"/>
    <w:rsid w:val="0016055B"/>
    <w:rsid w:val="0016157C"/>
    <w:rsid w:val="0016271E"/>
    <w:rsid w:val="001627DB"/>
    <w:rsid w:val="00170FB0"/>
    <w:rsid w:val="00180F8F"/>
    <w:rsid w:val="00190C63"/>
    <w:rsid w:val="0019536A"/>
    <w:rsid w:val="00197037"/>
    <w:rsid w:val="001C79AF"/>
    <w:rsid w:val="001C7E68"/>
    <w:rsid w:val="001D28DF"/>
    <w:rsid w:val="001E57D2"/>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83E1C"/>
    <w:rsid w:val="002840CE"/>
    <w:rsid w:val="00286281"/>
    <w:rsid w:val="002C3DB7"/>
    <w:rsid w:val="002E2E8A"/>
    <w:rsid w:val="002E61A9"/>
    <w:rsid w:val="00302987"/>
    <w:rsid w:val="00317F2D"/>
    <w:rsid w:val="003231B8"/>
    <w:rsid w:val="00333A54"/>
    <w:rsid w:val="00354C77"/>
    <w:rsid w:val="00355618"/>
    <w:rsid w:val="00356E0A"/>
    <w:rsid w:val="00362AD0"/>
    <w:rsid w:val="00370361"/>
    <w:rsid w:val="0037327F"/>
    <w:rsid w:val="003753EA"/>
    <w:rsid w:val="0038322C"/>
    <w:rsid w:val="003930F0"/>
    <w:rsid w:val="00393616"/>
    <w:rsid w:val="003A2B95"/>
    <w:rsid w:val="003B2C3B"/>
    <w:rsid w:val="003C6FD8"/>
    <w:rsid w:val="003D1484"/>
    <w:rsid w:val="003D23B3"/>
    <w:rsid w:val="003D42B9"/>
    <w:rsid w:val="003D6098"/>
    <w:rsid w:val="003E222D"/>
    <w:rsid w:val="003E6E56"/>
    <w:rsid w:val="00402ED8"/>
    <w:rsid w:val="00406B7A"/>
    <w:rsid w:val="00417F06"/>
    <w:rsid w:val="00417FC5"/>
    <w:rsid w:val="0042005B"/>
    <w:rsid w:val="004338E9"/>
    <w:rsid w:val="004374B3"/>
    <w:rsid w:val="00440700"/>
    <w:rsid w:val="00443EDC"/>
    <w:rsid w:val="00454258"/>
    <w:rsid w:val="00457D50"/>
    <w:rsid w:val="004630E4"/>
    <w:rsid w:val="0046702D"/>
    <w:rsid w:val="00476D23"/>
    <w:rsid w:val="004812CC"/>
    <w:rsid w:val="00483C12"/>
    <w:rsid w:val="004841EC"/>
    <w:rsid w:val="00486BCB"/>
    <w:rsid w:val="004A1BD6"/>
    <w:rsid w:val="004A6002"/>
    <w:rsid w:val="004B3340"/>
    <w:rsid w:val="004B39D4"/>
    <w:rsid w:val="004C5255"/>
    <w:rsid w:val="004E08BA"/>
    <w:rsid w:val="004E4293"/>
    <w:rsid w:val="004F0D05"/>
    <w:rsid w:val="004F7934"/>
    <w:rsid w:val="00503838"/>
    <w:rsid w:val="00521870"/>
    <w:rsid w:val="0053588E"/>
    <w:rsid w:val="00535D9F"/>
    <w:rsid w:val="00540F9A"/>
    <w:rsid w:val="00541A67"/>
    <w:rsid w:val="005437E4"/>
    <w:rsid w:val="0055350B"/>
    <w:rsid w:val="00555BA8"/>
    <w:rsid w:val="00560D36"/>
    <w:rsid w:val="00566A75"/>
    <w:rsid w:val="0057463B"/>
    <w:rsid w:val="00575248"/>
    <w:rsid w:val="005753B7"/>
    <w:rsid w:val="00586148"/>
    <w:rsid w:val="005876E3"/>
    <w:rsid w:val="00596CC4"/>
    <w:rsid w:val="005C0FAF"/>
    <w:rsid w:val="005C2577"/>
    <w:rsid w:val="005E0400"/>
    <w:rsid w:val="005F0530"/>
    <w:rsid w:val="005F79DB"/>
    <w:rsid w:val="005F7E57"/>
    <w:rsid w:val="00600226"/>
    <w:rsid w:val="00610B4E"/>
    <w:rsid w:val="00613251"/>
    <w:rsid w:val="00616C27"/>
    <w:rsid w:val="006213F7"/>
    <w:rsid w:val="00624FC3"/>
    <w:rsid w:val="00632992"/>
    <w:rsid w:val="00633676"/>
    <w:rsid w:val="00637276"/>
    <w:rsid w:val="0064142E"/>
    <w:rsid w:val="0064754C"/>
    <w:rsid w:val="0065072C"/>
    <w:rsid w:val="0065220C"/>
    <w:rsid w:val="0066795A"/>
    <w:rsid w:val="00681DEC"/>
    <w:rsid w:val="00685C11"/>
    <w:rsid w:val="0069786B"/>
    <w:rsid w:val="006A010A"/>
    <w:rsid w:val="006A020F"/>
    <w:rsid w:val="006A610C"/>
    <w:rsid w:val="006A7B9C"/>
    <w:rsid w:val="006B223D"/>
    <w:rsid w:val="006B25EF"/>
    <w:rsid w:val="006B3696"/>
    <w:rsid w:val="006B4450"/>
    <w:rsid w:val="006C282A"/>
    <w:rsid w:val="006C57A6"/>
    <w:rsid w:val="006D4D5D"/>
    <w:rsid w:val="006E53D4"/>
    <w:rsid w:val="006E585C"/>
    <w:rsid w:val="006F2C15"/>
    <w:rsid w:val="006F325A"/>
    <w:rsid w:val="006F3333"/>
    <w:rsid w:val="007002ED"/>
    <w:rsid w:val="00704136"/>
    <w:rsid w:val="00712FB8"/>
    <w:rsid w:val="00716057"/>
    <w:rsid w:val="007161FB"/>
    <w:rsid w:val="007229B9"/>
    <w:rsid w:val="007233FA"/>
    <w:rsid w:val="007277E5"/>
    <w:rsid w:val="007306FA"/>
    <w:rsid w:val="0073629E"/>
    <w:rsid w:val="007452ED"/>
    <w:rsid w:val="00760434"/>
    <w:rsid w:val="00764A37"/>
    <w:rsid w:val="00794C05"/>
    <w:rsid w:val="007A33BC"/>
    <w:rsid w:val="007A6A68"/>
    <w:rsid w:val="007A6ED2"/>
    <w:rsid w:val="007B4DCB"/>
    <w:rsid w:val="007E61BB"/>
    <w:rsid w:val="007E6BE4"/>
    <w:rsid w:val="00800506"/>
    <w:rsid w:val="00803BE9"/>
    <w:rsid w:val="00810D42"/>
    <w:rsid w:val="00812866"/>
    <w:rsid w:val="008303C3"/>
    <w:rsid w:val="00835539"/>
    <w:rsid w:val="0088471D"/>
    <w:rsid w:val="00897923"/>
    <w:rsid w:val="008A4E8B"/>
    <w:rsid w:val="008C3126"/>
    <w:rsid w:val="008C62BB"/>
    <w:rsid w:val="008C6F73"/>
    <w:rsid w:val="008D6004"/>
    <w:rsid w:val="008E4A0C"/>
    <w:rsid w:val="008F405F"/>
    <w:rsid w:val="008F6B74"/>
    <w:rsid w:val="00901AB1"/>
    <w:rsid w:val="00915B71"/>
    <w:rsid w:val="00920ECC"/>
    <w:rsid w:val="00922990"/>
    <w:rsid w:val="00925F41"/>
    <w:rsid w:val="00943E4E"/>
    <w:rsid w:val="00950C49"/>
    <w:rsid w:val="00960D67"/>
    <w:rsid w:val="0097193E"/>
    <w:rsid w:val="00982680"/>
    <w:rsid w:val="00985B8E"/>
    <w:rsid w:val="00992373"/>
    <w:rsid w:val="009972E3"/>
    <w:rsid w:val="009A21A3"/>
    <w:rsid w:val="009B0BC8"/>
    <w:rsid w:val="009B382F"/>
    <w:rsid w:val="009B592D"/>
    <w:rsid w:val="009D0893"/>
    <w:rsid w:val="009D1A39"/>
    <w:rsid w:val="009D7917"/>
    <w:rsid w:val="009E4ABD"/>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73E1D"/>
    <w:rsid w:val="00A7456C"/>
    <w:rsid w:val="00A75FED"/>
    <w:rsid w:val="00A76161"/>
    <w:rsid w:val="00A81C02"/>
    <w:rsid w:val="00A83EE4"/>
    <w:rsid w:val="00A86124"/>
    <w:rsid w:val="00A87AD9"/>
    <w:rsid w:val="00A9295C"/>
    <w:rsid w:val="00A938F4"/>
    <w:rsid w:val="00A97EEF"/>
    <w:rsid w:val="00AA669D"/>
    <w:rsid w:val="00AA6995"/>
    <w:rsid w:val="00AA7579"/>
    <w:rsid w:val="00AC1079"/>
    <w:rsid w:val="00AC58AA"/>
    <w:rsid w:val="00AC5A6F"/>
    <w:rsid w:val="00AD6B78"/>
    <w:rsid w:val="00AE52D6"/>
    <w:rsid w:val="00AE6DAB"/>
    <w:rsid w:val="00AF5A44"/>
    <w:rsid w:val="00B016D8"/>
    <w:rsid w:val="00B0530B"/>
    <w:rsid w:val="00B10C71"/>
    <w:rsid w:val="00B13FFF"/>
    <w:rsid w:val="00B2230D"/>
    <w:rsid w:val="00B26354"/>
    <w:rsid w:val="00B30D32"/>
    <w:rsid w:val="00B531B0"/>
    <w:rsid w:val="00B610C7"/>
    <w:rsid w:val="00B64929"/>
    <w:rsid w:val="00B70092"/>
    <w:rsid w:val="00B762B0"/>
    <w:rsid w:val="00B84610"/>
    <w:rsid w:val="00B86DBB"/>
    <w:rsid w:val="00B9053C"/>
    <w:rsid w:val="00BA0E5F"/>
    <w:rsid w:val="00BA1609"/>
    <w:rsid w:val="00BA4240"/>
    <w:rsid w:val="00BA56EE"/>
    <w:rsid w:val="00BD6C3A"/>
    <w:rsid w:val="00BD7DA5"/>
    <w:rsid w:val="00BE0C8C"/>
    <w:rsid w:val="00BE2044"/>
    <w:rsid w:val="00BE21E8"/>
    <w:rsid w:val="00BE3C75"/>
    <w:rsid w:val="00BE7139"/>
    <w:rsid w:val="00C02E7D"/>
    <w:rsid w:val="00C10729"/>
    <w:rsid w:val="00C113BD"/>
    <w:rsid w:val="00C22C55"/>
    <w:rsid w:val="00C23338"/>
    <w:rsid w:val="00C23688"/>
    <w:rsid w:val="00C4762C"/>
    <w:rsid w:val="00C5443F"/>
    <w:rsid w:val="00C55F23"/>
    <w:rsid w:val="00C60902"/>
    <w:rsid w:val="00C62EAE"/>
    <w:rsid w:val="00C66B74"/>
    <w:rsid w:val="00C678F6"/>
    <w:rsid w:val="00C702D6"/>
    <w:rsid w:val="00C7089B"/>
    <w:rsid w:val="00C75B8A"/>
    <w:rsid w:val="00C75E6D"/>
    <w:rsid w:val="00C87D80"/>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7E70"/>
    <w:rsid w:val="00D414E4"/>
    <w:rsid w:val="00D47D8E"/>
    <w:rsid w:val="00D62F60"/>
    <w:rsid w:val="00D74598"/>
    <w:rsid w:val="00D75F5E"/>
    <w:rsid w:val="00D82EBD"/>
    <w:rsid w:val="00D96367"/>
    <w:rsid w:val="00DA000B"/>
    <w:rsid w:val="00DA6A2C"/>
    <w:rsid w:val="00DB0D72"/>
    <w:rsid w:val="00DB2805"/>
    <w:rsid w:val="00DC073C"/>
    <w:rsid w:val="00DC5DD6"/>
    <w:rsid w:val="00DD1AF7"/>
    <w:rsid w:val="00DE2197"/>
    <w:rsid w:val="00DE35EE"/>
    <w:rsid w:val="00DE50AA"/>
    <w:rsid w:val="00DE566B"/>
    <w:rsid w:val="00DE57C6"/>
    <w:rsid w:val="00DE6838"/>
    <w:rsid w:val="00DE6A78"/>
    <w:rsid w:val="00DE7B16"/>
    <w:rsid w:val="00DF2572"/>
    <w:rsid w:val="00E06ABF"/>
    <w:rsid w:val="00E1187C"/>
    <w:rsid w:val="00E14781"/>
    <w:rsid w:val="00E22B23"/>
    <w:rsid w:val="00E2792A"/>
    <w:rsid w:val="00E303E1"/>
    <w:rsid w:val="00E30491"/>
    <w:rsid w:val="00E3226A"/>
    <w:rsid w:val="00E3372F"/>
    <w:rsid w:val="00E33FB8"/>
    <w:rsid w:val="00E35CF7"/>
    <w:rsid w:val="00E41CBE"/>
    <w:rsid w:val="00E41DDF"/>
    <w:rsid w:val="00E4513C"/>
    <w:rsid w:val="00E45CF4"/>
    <w:rsid w:val="00E60955"/>
    <w:rsid w:val="00E67302"/>
    <w:rsid w:val="00E70707"/>
    <w:rsid w:val="00E76C15"/>
    <w:rsid w:val="00E87E4B"/>
    <w:rsid w:val="00EA1FD3"/>
    <w:rsid w:val="00EA4A0F"/>
    <w:rsid w:val="00EA53DA"/>
    <w:rsid w:val="00EC4B9C"/>
    <w:rsid w:val="00EC675C"/>
    <w:rsid w:val="00EC78C9"/>
    <w:rsid w:val="00ED0C5F"/>
    <w:rsid w:val="00ED68AE"/>
    <w:rsid w:val="00EE33E2"/>
    <w:rsid w:val="00EE69F2"/>
    <w:rsid w:val="00EE7CE2"/>
    <w:rsid w:val="00F10F3F"/>
    <w:rsid w:val="00F16C21"/>
    <w:rsid w:val="00F17B2C"/>
    <w:rsid w:val="00F17CD1"/>
    <w:rsid w:val="00F23FFC"/>
    <w:rsid w:val="00F32171"/>
    <w:rsid w:val="00F35972"/>
    <w:rsid w:val="00F5473C"/>
    <w:rsid w:val="00F7356E"/>
    <w:rsid w:val="00F83038"/>
    <w:rsid w:val="00F84854"/>
    <w:rsid w:val="00F879D3"/>
    <w:rsid w:val="00F94600"/>
    <w:rsid w:val="00F97CA7"/>
    <w:rsid w:val="00FA2D85"/>
    <w:rsid w:val="00FB5A30"/>
    <w:rsid w:val="00FC1881"/>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0FAC7-338D-4B0B-A544-6DE001E0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5613</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2022-09-30T03:08:00Z</dcterms:created>
  <dcterms:modified xsi:type="dcterms:W3CDTF">2022-09-30T03:08:00Z</dcterms:modified>
</cp:coreProperties>
</file>